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58FA" w14:textId="77777777" w:rsidR="00975DF9" w:rsidRDefault="00975DF9">
      <w:pPr>
        <w:jc w:val="center"/>
        <w:rPr>
          <w:sz w:val="40"/>
          <w:szCs w:val="40"/>
        </w:rPr>
      </w:pPr>
    </w:p>
    <w:p w14:paraId="191862BD" w14:textId="77777777" w:rsidR="00975DF9" w:rsidRDefault="00975DF9">
      <w:pPr>
        <w:jc w:val="center"/>
        <w:rPr>
          <w:sz w:val="40"/>
          <w:szCs w:val="40"/>
        </w:rPr>
      </w:pPr>
    </w:p>
    <w:p w14:paraId="5790A023" w14:textId="77777777" w:rsidR="00975DF9" w:rsidRDefault="00975DF9">
      <w:pPr>
        <w:jc w:val="center"/>
        <w:rPr>
          <w:sz w:val="40"/>
          <w:szCs w:val="40"/>
        </w:rPr>
      </w:pPr>
    </w:p>
    <w:p w14:paraId="625C3063" w14:textId="77777777" w:rsidR="00975DF9" w:rsidRDefault="00975DF9">
      <w:pPr>
        <w:jc w:val="center"/>
        <w:rPr>
          <w:sz w:val="40"/>
          <w:szCs w:val="40"/>
        </w:rPr>
      </w:pPr>
    </w:p>
    <w:p w14:paraId="05B91F5C" w14:textId="77777777" w:rsidR="00975DF9" w:rsidRDefault="00975DF9">
      <w:pPr>
        <w:jc w:val="center"/>
        <w:rPr>
          <w:sz w:val="40"/>
          <w:szCs w:val="40"/>
        </w:rPr>
      </w:pPr>
    </w:p>
    <w:p w14:paraId="29F4B449" w14:textId="77777777" w:rsidR="00975DF9" w:rsidRDefault="00D73C71">
      <w:pPr>
        <w:jc w:val="center"/>
        <w:rPr>
          <w:sz w:val="40"/>
          <w:szCs w:val="40"/>
        </w:rPr>
      </w:pPr>
      <w:r>
        <w:rPr>
          <w:sz w:val="40"/>
          <w:szCs w:val="40"/>
        </w:rPr>
        <w:t>SP 800-90B Non-Proprietary Public Use Document</w:t>
      </w:r>
    </w:p>
    <w:p w14:paraId="2BB52046" w14:textId="77777777" w:rsidR="00975DF9" w:rsidRDefault="00D73C71">
      <w:pPr>
        <w:jc w:val="center"/>
        <w:rPr>
          <w:sz w:val="40"/>
          <w:szCs w:val="40"/>
        </w:rPr>
      </w:pPr>
      <w:r>
        <w:rPr>
          <w:sz w:val="40"/>
          <w:szCs w:val="40"/>
        </w:rPr>
        <w:t>Entropy Source [ES] Name</w:t>
      </w:r>
    </w:p>
    <w:p w14:paraId="5EA3E968" w14:textId="77777777" w:rsidR="00975DF9" w:rsidRDefault="00D73C71">
      <w:pPr>
        <w:jc w:val="center"/>
        <w:rPr>
          <w:sz w:val="40"/>
          <w:szCs w:val="40"/>
        </w:rPr>
      </w:pPr>
      <w:r>
        <w:rPr>
          <w:sz w:val="40"/>
          <w:szCs w:val="40"/>
        </w:rPr>
        <w:t xml:space="preserve">Document Version </w:t>
      </w:r>
    </w:p>
    <w:p w14:paraId="513E1BAA" w14:textId="77777777" w:rsidR="00975DF9" w:rsidRDefault="00D73C71">
      <w:pPr>
        <w:jc w:val="center"/>
        <w:rPr>
          <w:sz w:val="40"/>
          <w:szCs w:val="40"/>
        </w:rPr>
      </w:pPr>
      <w:r>
        <w:rPr>
          <w:sz w:val="40"/>
          <w:szCs w:val="40"/>
        </w:rPr>
        <w:t>Hardware/Firmware/Software Versions</w:t>
      </w:r>
    </w:p>
    <w:p w14:paraId="56B81D47" w14:textId="77777777" w:rsidR="00975DF9" w:rsidRDefault="00975DF9">
      <w:pPr>
        <w:jc w:val="center"/>
        <w:rPr>
          <w:sz w:val="40"/>
          <w:szCs w:val="40"/>
        </w:rPr>
      </w:pPr>
    </w:p>
    <w:p w14:paraId="7048026F" w14:textId="77777777" w:rsidR="00975DF9" w:rsidRDefault="00D73C71">
      <w:pPr>
        <w:jc w:val="center"/>
        <w:rPr>
          <w:sz w:val="40"/>
          <w:szCs w:val="40"/>
        </w:rPr>
      </w:pPr>
      <w:r>
        <w:rPr>
          <w:sz w:val="40"/>
          <w:szCs w:val="40"/>
        </w:rPr>
        <w:t xml:space="preserve">Vendor Info (Name, Address, etc.) </w:t>
      </w:r>
    </w:p>
    <w:p w14:paraId="15924DC5" w14:textId="77777777" w:rsidR="00975DF9" w:rsidRDefault="00D73C71">
      <w:pPr>
        <w:jc w:val="center"/>
        <w:rPr>
          <w:sz w:val="40"/>
          <w:szCs w:val="40"/>
        </w:rPr>
      </w:pPr>
      <w:r>
        <w:rPr>
          <w:sz w:val="40"/>
          <w:szCs w:val="40"/>
        </w:rPr>
        <w:t>Date</w:t>
      </w:r>
    </w:p>
    <w:p w14:paraId="28BE3258" w14:textId="77777777" w:rsidR="00975DF9" w:rsidRDefault="00975DF9">
      <w:pPr>
        <w:jc w:val="center"/>
        <w:rPr>
          <w:sz w:val="20"/>
          <w:szCs w:val="20"/>
        </w:rPr>
      </w:pPr>
    </w:p>
    <w:p w14:paraId="239E2127" w14:textId="77777777" w:rsidR="00975DF9" w:rsidRDefault="00D73C71">
      <w:pPr>
        <w:spacing w:after="160" w:line="259" w:lineRule="auto"/>
        <w:rPr>
          <w:sz w:val="20"/>
          <w:szCs w:val="20"/>
        </w:rPr>
      </w:pPr>
      <w:r>
        <w:br w:type="page"/>
      </w:r>
    </w:p>
    <w:p w14:paraId="046A9E14" w14:textId="0796DF0D" w:rsidR="00975DF9" w:rsidRDefault="000F4587">
      <w:pPr>
        <w:spacing w:after="160" w:line="259" w:lineRule="auto"/>
        <w:rPr>
          <w:b/>
        </w:rPr>
      </w:pPr>
      <w:r>
        <w:rPr>
          <w:b/>
        </w:rPr>
        <w:lastRenderedPageBreak/>
        <w:t xml:space="preserve">Template </w:t>
      </w:r>
      <w:r w:rsidR="00D73C71">
        <w:rPr>
          <w:b/>
        </w:rPr>
        <w:t>Revision History</w:t>
      </w:r>
    </w:p>
    <w:tbl>
      <w:tblPr>
        <w:tblStyle w:val="a"/>
        <w:tblW w:w="8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985"/>
        <w:gridCol w:w="6030"/>
      </w:tblGrid>
      <w:tr w:rsidR="00F94048" w14:paraId="324368D1" w14:textId="77777777" w:rsidTr="00F94048">
        <w:tc>
          <w:tcPr>
            <w:tcW w:w="985" w:type="dxa"/>
            <w:shd w:val="clear" w:color="auto" w:fill="B4C6E7"/>
          </w:tcPr>
          <w:p w14:paraId="639CDDA3" w14:textId="382464C9" w:rsidR="00F94048" w:rsidRDefault="00F94048" w:rsidP="00F94048">
            <w:pPr>
              <w:spacing w:after="160" w:line="259" w:lineRule="auto"/>
              <w:jc w:val="center"/>
            </w:pPr>
            <w:r>
              <w:t>Version</w:t>
            </w:r>
          </w:p>
        </w:tc>
        <w:tc>
          <w:tcPr>
            <w:tcW w:w="985" w:type="dxa"/>
            <w:shd w:val="clear" w:color="auto" w:fill="B4C6E7"/>
          </w:tcPr>
          <w:p w14:paraId="093F0EA1" w14:textId="7372867E" w:rsidR="00F94048" w:rsidRDefault="00F94048" w:rsidP="00F94048">
            <w:pPr>
              <w:spacing w:after="160" w:line="259" w:lineRule="auto"/>
              <w:jc w:val="center"/>
            </w:pPr>
            <w:r>
              <w:t>Date</w:t>
            </w:r>
          </w:p>
        </w:tc>
        <w:tc>
          <w:tcPr>
            <w:tcW w:w="6030" w:type="dxa"/>
            <w:shd w:val="clear" w:color="auto" w:fill="B4C6E7"/>
          </w:tcPr>
          <w:p w14:paraId="5320F427" w14:textId="77777777" w:rsidR="00F94048" w:rsidRDefault="00F94048" w:rsidP="00F94048">
            <w:pPr>
              <w:spacing w:after="160" w:line="259" w:lineRule="auto"/>
              <w:jc w:val="center"/>
            </w:pPr>
            <w:r>
              <w:t>Change</w:t>
            </w:r>
          </w:p>
        </w:tc>
      </w:tr>
      <w:tr w:rsidR="00F94048" w14:paraId="24281C89" w14:textId="77777777" w:rsidTr="00F94048">
        <w:tc>
          <w:tcPr>
            <w:tcW w:w="985" w:type="dxa"/>
          </w:tcPr>
          <w:p w14:paraId="6AC6601D" w14:textId="673B449D" w:rsidR="00F94048" w:rsidRDefault="00F94048" w:rsidP="00F94048">
            <w:pPr>
              <w:spacing w:after="160" w:line="259" w:lineRule="auto"/>
            </w:pPr>
            <w:r>
              <w:t>V1.0</w:t>
            </w:r>
          </w:p>
        </w:tc>
        <w:tc>
          <w:tcPr>
            <w:tcW w:w="985" w:type="dxa"/>
          </w:tcPr>
          <w:p w14:paraId="5F18DBF0" w14:textId="0B9E8231" w:rsidR="00F94048" w:rsidRDefault="00F94048" w:rsidP="00F94048">
            <w:pPr>
              <w:spacing w:after="160" w:line="259" w:lineRule="auto"/>
            </w:pPr>
          </w:p>
        </w:tc>
        <w:tc>
          <w:tcPr>
            <w:tcW w:w="6030" w:type="dxa"/>
          </w:tcPr>
          <w:p w14:paraId="57BA6100" w14:textId="7B53BD5B" w:rsidR="00F94048" w:rsidRDefault="00F94048" w:rsidP="00F94048">
            <w:pPr>
              <w:spacing w:after="160" w:line="259" w:lineRule="auto"/>
            </w:pPr>
            <w:r>
              <w:t>Initial release</w:t>
            </w:r>
          </w:p>
        </w:tc>
      </w:tr>
      <w:tr w:rsidR="00F94048" w14:paraId="3EAA7536" w14:textId="77777777" w:rsidTr="00F94048">
        <w:tc>
          <w:tcPr>
            <w:tcW w:w="985" w:type="dxa"/>
          </w:tcPr>
          <w:p w14:paraId="6D5885B7" w14:textId="67C433D1" w:rsidR="00F94048" w:rsidRDefault="00F94048" w:rsidP="00F94048">
            <w:pPr>
              <w:spacing w:after="160" w:line="259" w:lineRule="auto"/>
            </w:pPr>
            <w:r>
              <w:t>V1.1</w:t>
            </w:r>
          </w:p>
        </w:tc>
        <w:tc>
          <w:tcPr>
            <w:tcW w:w="985" w:type="dxa"/>
          </w:tcPr>
          <w:p w14:paraId="31DB7DF3" w14:textId="27A9DFF1" w:rsidR="00F94048" w:rsidRDefault="00F94048" w:rsidP="00F94048">
            <w:pPr>
              <w:spacing w:after="160" w:line="259" w:lineRule="auto"/>
            </w:pPr>
            <w:r>
              <w:t>March 9, 2023</w:t>
            </w:r>
          </w:p>
        </w:tc>
        <w:tc>
          <w:tcPr>
            <w:tcW w:w="6030" w:type="dxa"/>
          </w:tcPr>
          <w:p w14:paraId="4C7BA65F" w14:textId="2E17149A" w:rsidR="00F94048" w:rsidRDefault="00F94048" w:rsidP="00F94048">
            <w:pPr>
              <w:spacing w:after="160" w:line="259" w:lineRule="auto"/>
            </w:pPr>
            <w:r>
              <w:t>Updated Required Testing section to match CMVP expectations. Removed some the IID or non-IID classification on the Description section. Stated that the Operating Conditions and Physical Security Mechanisms are not always required based on the entropy source. Added Vendor Permission</w:t>
            </w:r>
            <w:r w:rsidR="00E710B1">
              <w:t>s and Relationship</w:t>
            </w:r>
            <w:r>
              <w:t xml:space="preserve"> section.</w:t>
            </w:r>
          </w:p>
        </w:tc>
      </w:tr>
    </w:tbl>
    <w:p w14:paraId="2C5F6545" w14:textId="77777777" w:rsidR="00975DF9" w:rsidRDefault="00D73C71">
      <w:pPr>
        <w:spacing w:after="160" w:line="259" w:lineRule="auto"/>
        <w:rPr>
          <w:color w:val="2F5496"/>
          <w:sz w:val="32"/>
          <w:szCs w:val="32"/>
        </w:rPr>
      </w:pPr>
      <w:r>
        <w:br w:type="page"/>
      </w:r>
    </w:p>
    <w:p w14:paraId="62BCDAEF" w14:textId="77777777" w:rsidR="00975DF9" w:rsidRDefault="00975DF9">
      <w:pPr>
        <w:spacing w:after="160" w:line="259" w:lineRule="auto"/>
        <w:rPr>
          <w:color w:val="2F5496"/>
          <w:sz w:val="32"/>
          <w:szCs w:val="32"/>
        </w:rPr>
      </w:pPr>
    </w:p>
    <w:p w14:paraId="0227FEFC" w14:textId="77777777" w:rsidR="00975DF9" w:rsidRDefault="00D73C71">
      <w:pPr>
        <w:keepNext/>
        <w:keepLines/>
        <w:pBdr>
          <w:top w:val="nil"/>
          <w:left w:val="nil"/>
          <w:bottom w:val="nil"/>
          <w:right w:val="nil"/>
          <w:between w:val="nil"/>
        </w:pBdr>
        <w:spacing w:before="240" w:line="259" w:lineRule="auto"/>
        <w:rPr>
          <w:color w:val="2F5496"/>
          <w:sz w:val="32"/>
          <w:szCs w:val="32"/>
        </w:rPr>
      </w:pPr>
      <w:r>
        <w:rPr>
          <w:color w:val="2F5496"/>
          <w:sz w:val="32"/>
          <w:szCs w:val="32"/>
        </w:rPr>
        <w:t>Table of Contents</w:t>
      </w:r>
    </w:p>
    <w:sdt>
      <w:sdtPr>
        <w:id w:val="-1094790484"/>
        <w:docPartObj>
          <w:docPartGallery w:val="Table of Contents"/>
          <w:docPartUnique/>
        </w:docPartObj>
      </w:sdtPr>
      <w:sdtContent>
        <w:p w14:paraId="536A49DC" w14:textId="6B072852" w:rsidR="00E710B1" w:rsidRDefault="00D73C71">
          <w:pPr>
            <w:pStyle w:val="TOC1"/>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129261133" w:history="1">
            <w:r w:rsidR="00E710B1" w:rsidRPr="00F31230">
              <w:rPr>
                <w:rStyle w:val="Hyperlink"/>
                <w:noProof/>
              </w:rPr>
              <w:t>Description</w:t>
            </w:r>
            <w:r w:rsidR="00E710B1">
              <w:rPr>
                <w:noProof/>
                <w:webHidden/>
              </w:rPr>
              <w:tab/>
            </w:r>
            <w:r w:rsidR="00E710B1">
              <w:rPr>
                <w:noProof/>
                <w:webHidden/>
              </w:rPr>
              <w:fldChar w:fldCharType="begin"/>
            </w:r>
            <w:r w:rsidR="00E710B1">
              <w:rPr>
                <w:noProof/>
                <w:webHidden/>
              </w:rPr>
              <w:instrText xml:space="preserve"> PAGEREF _Toc129261133 \h </w:instrText>
            </w:r>
            <w:r w:rsidR="00E710B1">
              <w:rPr>
                <w:noProof/>
                <w:webHidden/>
              </w:rPr>
            </w:r>
            <w:r w:rsidR="00E710B1">
              <w:rPr>
                <w:noProof/>
                <w:webHidden/>
              </w:rPr>
              <w:fldChar w:fldCharType="separate"/>
            </w:r>
            <w:r w:rsidR="00E710B1">
              <w:rPr>
                <w:noProof/>
                <w:webHidden/>
              </w:rPr>
              <w:t>4</w:t>
            </w:r>
            <w:r w:rsidR="00E710B1">
              <w:rPr>
                <w:noProof/>
                <w:webHidden/>
              </w:rPr>
              <w:fldChar w:fldCharType="end"/>
            </w:r>
          </w:hyperlink>
        </w:p>
        <w:p w14:paraId="2FA0661F" w14:textId="0D29BA6D" w:rsidR="00E710B1" w:rsidRDefault="00000000">
          <w:pPr>
            <w:pStyle w:val="TOC1"/>
            <w:rPr>
              <w:rFonts w:asciiTheme="minorHAnsi" w:eastAsiaTheme="minorEastAsia" w:hAnsiTheme="minorHAnsi" w:cstheme="minorBidi"/>
              <w:noProof/>
              <w:sz w:val="22"/>
              <w:szCs w:val="22"/>
            </w:rPr>
          </w:pPr>
          <w:hyperlink w:anchor="_Toc129261134" w:history="1">
            <w:r w:rsidR="00E710B1" w:rsidRPr="00F31230">
              <w:rPr>
                <w:rStyle w:val="Hyperlink"/>
                <w:noProof/>
              </w:rPr>
              <w:t>Security Boundary</w:t>
            </w:r>
            <w:r w:rsidR="00E710B1">
              <w:rPr>
                <w:noProof/>
                <w:webHidden/>
              </w:rPr>
              <w:tab/>
            </w:r>
            <w:r w:rsidR="00E710B1">
              <w:rPr>
                <w:noProof/>
                <w:webHidden/>
              </w:rPr>
              <w:fldChar w:fldCharType="begin"/>
            </w:r>
            <w:r w:rsidR="00E710B1">
              <w:rPr>
                <w:noProof/>
                <w:webHidden/>
              </w:rPr>
              <w:instrText xml:space="preserve"> PAGEREF _Toc129261134 \h </w:instrText>
            </w:r>
            <w:r w:rsidR="00E710B1">
              <w:rPr>
                <w:noProof/>
                <w:webHidden/>
              </w:rPr>
            </w:r>
            <w:r w:rsidR="00E710B1">
              <w:rPr>
                <w:noProof/>
                <w:webHidden/>
              </w:rPr>
              <w:fldChar w:fldCharType="separate"/>
            </w:r>
            <w:r w:rsidR="00E710B1">
              <w:rPr>
                <w:noProof/>
                <w:webHidden/>
              </w:rPr>
              <w:t>4</w:t>
            </w:r>
            <w:r w:rsidR="00E710B1">
              <w:rPr>
                <w:noProof/>
                <w:webHidden/>
              </w:rPr>
              <w:fldChar w:fldCharType="end"/>
            </w:r>
          </w:hyperlink>
        </w:p>
        <w:p w14:paraId="377A8E00" w14:textId="4C3B3838" w:rsidR="00E710B1" w:rsidRDefault="00000000">
          <w:pPr>
            <w:pStyle w:val="TOC1"/>
            <w:rPr>
              <w:rFonts w:asciiTheme="minorHAnsi" w:eastAsiaTheme="minorEastAsia" w:hAnsiTheme="minorHAnsi" w:cstheme="minorBidi"/>
              <w:noProof/>
              <w:sz w:val="22"/>
              <w:szCs w:val="22"/>
            </w:rPr>
          </w:pPr>
          <w:hyperlink w:anchor="_Toc129261135" w:history="1">
            <w:r w:rsidR="00E710B1" w:rsidRPr="00F31230">
              <w:rPr>
                <w:rStyle w:val="Hyperlink"/>
                <w:noProof/>
              </w:rPr>
              <w:t>Operating Conditions</w:t>
            </w:r>
            <w:r w:rsidR="00E710B1">
              <w:rPr>
                <w:noProof/>
                <w:webHidden/>
              </w:rPr>
              <w:tab/>
            </w:r>
            <w:r w:rsidR="00E710B1">
              <w:rPr>
                <w:noProof/>
                <w:webHidden/>
              </w:rPr>
              <w:fldChar w:fldCharType="begin"/>
            </w:r>
            <w:r w:rsidR="00E710B1">
              <w:rPr>
                <w:noProof/>
                <w:webHidden/>
              </w:rPr>
              <w:instrText xml:space="preserve"> PAGEREF _Toc129261135 \h </w:instrText>
            </w:r>
            <w:r w:rsidR="00E710B1">
              <w:rPr>
                <w:noProof/>
                <w:webHidden/>
              </w:rPr>
            </w:r>
            <w:r w:rsidR="00E710B1">
              <w:rPr>
                <w:noProof/>
                <w:webHidden/>
              </w:rPr>
              <w:fldChar w:fldCharType="separate"/>
            </w:r>
            <w:r w:rsidR="00E710B1">
              <w:rPr>
                <w:noProof/>
                <w:webHidden/>
              </w:rPr>
              <w:t>4</w:t>
            </w:r>
            <w:r w:rsidR="00E710B1">
              <w:rPr>
                <w:noProof/>
                <w:webHidden/>
              </w:rPr>
              <w:fldChar w:fldCharType="end"/>
            </w:r>
          </w:hyperlink>
        </w:p>
        <w:p w14:paraId="73A66E90" w14:textId="7F2D2515" w:rsidR="00E710B1" w:rsidRDefault="00000000">
          <w:pPr>
            <w:pStyle w:val="TOC1"/>
            <w:rPr>
              <w:rFonts w:asciiTheme="minorHAnsi" w:eastAsiaTheme="minorEastAsia" w:hAnsiTheme="minorHAnsi" w:cstheme="minorBidi"/>
              <w:noProof/>
              <w:sz w:val="22"/>
              <w:szCs w:val="22"/>
            </w:rPr>
          </w:pPr>
          <w:hyperlink w:anchor="_Toc129261136" w:history="1">
            <w:r w:rsidR="00E710B1" w:rsidRPr="00F31230">
              <w:rPr>
                <w:rStyle w:val="Hyperlink"/>
                <w:noProof/>
              </w:rPr>
              <w:t>Configuration Settings</w:t>
            </w:r>
            <w:r w:rsidR="00E710B1">
              <w:rPr>
                <w:noProof/>
                <w:webHidden/>
              </w:rPr>
              <w:tab/>
            </w:r>
            <w:r w:rsidR="00E710B1">
              <w:rPr>
                <w:noProof/>
                <w:webHidden/>
              </w:rPr>
              <w:fldChar w:fldCharType="begin"/>
            </w:r>
            <w:r w:rsidR="00E710B1">
              <w:rPr>
                <w:noProof/>
                <w:webHidden/>
              </w:rPr>
              <w:instrText xml:space="preserve"> PAGEREF _Toc129261136 \h </w:instrText>
            </w:r>
            <w:r w:rsidR="00E710B1">
              <w:rPr>
                <w:noProof/>
                <w:webHidden/>
              </w:rPr>
            </w:r>
            <w:r w:rsidR="00E710B1">
              <w:rPr>
                <w:noProof/>
                <w:webHidden/>
              </w:rPr>
              <w:fldChar w:fldCharType="separate"/>
            </w:r>
            <w:r w:rsidR="00E710B1">
              <w:rPr>
                <w:noProof/>
                <w:webHidden/>
              </w:rPr>
              <w:t>4</w:t>
            </w:r>
            <w:r w:rsidR="00E710B1">
              <w:rPr>
                <w:noProof/>
                <w:webHidden/>
              </w:rPr>
              <w:fldChar w:fldCharType="end"/>
            </w:r>
          </w:hyperlink>
        </w:p>
        <w:p w14:paraId="52EC7EFA" w14:textId="2C27BA78" w:rsidR="00E710B1" w:rsidRDefault="00000000">
          <w:pPr>
            <w:pStyle w:val="TOC1"/>
            <w:rPr>
              <w:rFonts w:asciiTheme="minorHAnsi" w:eastAsiaTheme="minorEastAsia" w:hAnsiTheme="minorHAnsi" w:cstheme="minorBidi"/>
              <w:noProof/>
              <w:sz w:val="22"/>
              <w:szCs w:val="22"/>
            </w:rPr>
          </w:pPr>
          <w:hyperlink w:anchor="_Toc129261137" w:history="1">
            <w:r w:rsidR="00E710B1" w:rsidRPr="00F31230">
              <w:rPr>
                <w:rStyle w:val="Hyperlink"/>
                <w:noProof/>
              </w:rPr>
              <w:t>Physical Security Mechanisms</w:t>
            </w:r>
            <w:r w:rsidR="00E710B1">
              <w:rPr>
                <w:noProof/>
                <w:webHidden/>
              </w:rPr>
              <w:tab/>
            </w:r>
            <w:r w:rsidR="00E710B1">
              <w:rPr>
                <w:noProof/>
                <w:webHidden/>
              </w:rPr>
              <w:fldChar w:fldCharType="begin"/>
            </w:r>
            <w:r w:rsidR="00E710B1">
              <w:rPr>
                <w:noProof/>
                <w:webHidden/>
              </w:rPr>
              <w:instrText xml:space="preserve"> PAGEREF _Toc129261137 \h </w:instrText>
            </w:r>
            <w:r w:rsidR="00E710B1">
              <w:rPr>
                <w:noProof/>
                <w:webHidden/>
              </w:rPr>
            </w:r>
            <w:r w:rsidR="00E710B1">
              <w:rPr>
                <w:noProof/>
                <w:webHidden/>
              </w:rPr>
              <w:fldChar w:fldCharType="separate"/>
            </w:r>
            <w:r w:rsidR="00E710B1">
              <w:rPr>
                <w:noProof/>
                <w:webHidden/>
              </w:rPr>
              <w:t>4</w:t>
            </w:r>
            <w:r w:rsidR="00E710B1">
              <w:rPr>
                <w:noProof/>
                <w:webHidden/>
              </w:rPr>
              <w:fldChar w:fldCharType="end"/>
            </w:r>
          </w:hyperlink>
        </w:p>
        <w:p w14:paraId="55D00F9D" w14:textId="2B40A06E" w:rsidR="00E710B1" w:rsidRDefault="00000000">
          <w:pPr>
            <w:pStyle w:val="TOC1"/>
            <w:rPr>
              <w:rFonts w:asciiTheme="minorHAnsi" w:eastAsiaTheme="minorEastAsia" w:hAnsiTheme="minorHAnsi" w:cstheme="minorBidi"/>
              <w:noProof/>
              <w:sz w:val="22"/>
              <w:szCs w:val="22"/>
            </w:rPr>
          </w:pPr>
          <w:hyperlink w:anchor="_Toc129261138" w:history="1">
            <w:r w:rsidR="00E710B1" w:rsidRPr="00F31230">
              <w:rPr>
                <w:rStyle w:val="Hyperlink"/>
                <w:noProof/>
              </w:rPr>
              <w:t>Conceptual Interfaces</w:t>
            </w:r>
            <w:r w:rsidR="00E710B1">
              <w:rPr>
                <w:noProof/>
                <w:webHidden/>
              </w:rPr>
              <w:tab/>
            </w:r>
            <w:r w:rsidR="00E710B1">
              <w:rPr>
                <w:noProof/>
                <w:webHidden/>
              </w:rPr>
              <w:fldChar w:fldCharType="begin"/>
            </w:r>
            <w:r w:rsidR="00E710B1">
              <w:rPr>
                <w:noProof/>
                <w:webHidden/>
              </w:rPr>
              <w:instrText xml:space="preserve"> PAGEREF _Toc129261138 \h </w:instrText>
            </w:r>
            <w:r w:rsidR="00E710B1">
              <w:rPr>
                <w:noProof/>
                <w:webHidden/>
              </w:rPr>
            </w:r>
            <w:r w:rsidR="00E710B1">
              <w:rPr>
                <w:noProof/>
                <w:webHidden/>
              </w:rPr>
              <w:fldChar w:fldCharType="separate"/>
            </w:r>
            <w:r w:rsidR="00E710B1">
              <w:rPr>
                <w:noProof/>
                <w:webHidden/>
              </w:rPr>
              <w:t>4</w:t>
            </w:r>
            <w:r w:rsidR="00E710B1">
              <w:rPr>
                <w:noProof/>
                <w:webHidden/>
              </w:rPr>
              <w:fldChar w:fldCharType="end"/>
            </w:r>
          </w:hyperlink>
        </w:p>
        <w:p w14:paraId="29F3EF3A" w14:textId="309F6F37" w:rsidR="00E710B1" w:rsidRDefault="00000000">
          <w:pPr>
            <w:pStyle w:val="TOC1"/>
            <w:rPr>
              <w:rFonts w:asciiTheme="minorHAnsi" w:eastAsiaTheme="minorEastAsia" w:hAnsiTheme="minorHAnsi" w:cstheme="minorBidi"/>
              <w:noProof/>
              <w:sz w:val="22"/>
              <w:szCs w:val="22"/>
            </w:rPr>
          </w:pPr>
          <w:hyperlink w:anchor="_Toc129261139" w:history="1">
            <w:r w:rsidR="00E710B1" w:rsidRPr="00F31230">
              <w:rPr>
                <w:rStyle w:val="Hyperlink"/>
                <w:noProof/>
              </w:rPr>
              <w:t>Min-Entropy Rate</w:t>
            </w:r>
            <w:r w:rsidR="00E710B1">
              <w:rPr>
                <w:noProof/>
                <w:webHidden/>
              </w:rPr>
              <w:tab/>
            </w:r>
            <w:r w:rsidR="00E710B1">
              <w:rPr>
                <w:noProof/>
                <w:webHidden/>
              </w:rPr>
              <w:fldChar w:fldCharType="begin"/>
            </w:r>
            <w:r w:rsidR="00E710B1">
              <w:rPr>
                <w:noProof/>
                <w:webHidden/>
              </w:rPr>
              <w:instrText xml:space="preserve"> PAGEREF _Toc129261139 \h </w:instrText>
            </w:r>
            <w:r w:rsidR="00E710B1">
              <w:rPr>
                <w:noProof/>
                <w:webHidden/>
              </w:rPr>
            </w:r>
            <w:r w:rsidR="00E710B1">
              <w:rPr>
                <w:noProof/>
                <w:webHidden/>
              </w:rPr>
              <w:fldChar w:fldCharType="separate"/>
            </w:r>
            <w:r w:rsidR="00E710B1">
              <w:rPr>
                <w:noProof/>
                <w:webHidden/>
              </w:rPr>
              <w:t>4</w:t>
            </w:r>
            <w:r w:rsidR="00E710B1">
              <w:rPr>
                <w:noProof/>
                <w:webHidden/>
              </w:rPr>
              <w:fldChar w:fldCharType="end"/>
            </w:r>
          </w:hyperlink>
        </w:p>
        <w:p w14:paraId="0E2D3AD9" w14:textId="18A7E1A6" w:rsidR="00E710B1" w:rsidRDefault="00000000">
          <w:pPr>
            <w:pStyle w:val="TOC1"/>
            <w:rPr>
              <w:rFonts w:asciiTheme="minorHAnsi" w:eastAsiaTheme="minorEastAsia" w:hAnsiTheme="minorHAnsi" w:cstheme="minorBidi"/>
              <w:noProof/>
              <w:sz w:val="22"/>
              <w:szCs w:val="22"/>
            </w:rPr>
          </w:pPr>
          <w:hyperlink w:anchor="_Toc129261140" w:history="1">
            <w:r w:rsidR="00E710B1" w:rsidRPr="00F31230">
              <w:rPr>
                <w:rStyle w:val="Hyperlink"/>
                <w:noProof/>
              </w:rPr>
              <w:t>Health Tests</w:t>
            </w:r>
            <w:r w:rsidR="00E710B1">
              <w:rPr>
                <w:noProof/>
                <w:webHidden/>
              </w:rPr>
              <w:tab/>
            </w:r>
            <w:r w:rsidR="00E710B1">
              <w:rPr>
                <w:noProof/>
                <w:webHidden/>
              </w:rPr>
              <w:fldChar w:fldCharType="begin"/>
            </w:r>
            <w:r w:rsidR="00E710B1">
              <w:rPr>
                <w:noProof/>
                <w:webHidden/>
              </w:rPr>
              <w:instrText xml:space="preserve"> PAGEREF _Toc129261140 \h </w:instrText>
            </w:r>
            <w:r w:rsidR="00E710B1">
              <w:rPr>
                <w:noProof/>
                <w:webHidden/>
              </w:rPr>
            </w:r>
            <w:r w:rsidR="00E710B1">
              <w:rPr>
                <w:noProof/>
                <w:webHidden/>
              </w:rPr>
              <w:fldChar w:fldCharType="separate"/>
            </w:r>
            <w:r w:rsidR="00E710B1">
              <w:rPr>
                <w:noProof/>
                <w:webHidden/>
              </w:rPr>
              <w:t>4</w:t>
            </w:r>
            <w:r w:rsidR="00E710B1">
              <w:rPr>
                <w:noProof/>
                <w:webHidden/>
              </w:rPr>
              <w:fldChar w:fldCharType="end"/>
            </w:r>
          </w:hyperlink>
        </w:p>
        <w:p w14:paraId="783741D6" w14:textId="108F8562" w:rsidR="00E710B1" w:rsidRDefault="00000000">
          <w:pPr>
            <w:pStyle w:val="TOC1"/>
            <w:rPr>
              <w:rFonts w:asciiTheme="minorHAnsi" w:eastAsiaTheme="minorEastAsia" w:hAnsiTheme="minorHAnsi" w:cstheme="minorBidi"/>
              <w:noProof/>
              <w:sz w:val="22"/>
              <w:szCs w:val="22"/>
            </w:rPr>
          </w:pPr>
          <w:hyperlink w:anchor="_Toc129261141" w:history="1">
            <w:r w:rsidR="00E710B1" w:rsidRPr="00F31230">
              <w:rPr>
                <w:rStyle w:val="Hyperlink"/>
                <w:noProof/>
              </w:rPr>
              <w:t>Maintenance</w:t>
            </w:r>
            <w:r w:rsidR="00E710B1">
              <w:rPr>
                <w:noProof/>
                <w:webHidden/>
              </w:rPr>
              <w:tab/>
            </w:r>
            <w:r w:rsidR="00E710B1">
              <w:rPr>
                <w:noProof/>
                <w:webHidden/>
              </w:rPr>
              <w:fldChar w:fldCharType="begin"/>
            </w:r>
            <w:r w:rsidR="00E710B1">
              <w:rPr>
                <w:noProof/>
                <w:webHidden/>
              </w:rPr>
              <w:instrText xml:space="preserve"> PAGEREF _Toc129261141 \h </w:instrText>
            </w:r>
            <w:r w:rsidR="00E710B1">
              <w:rPr>
                <w:noProof/>
                <w:webHidden/>
              </w:rPr>
            </w:r>
            <w:r w:rsidR="00E710B1">
              <w:rPr>
                <w:noProof/>
                <w:webHidden/>
              </w:rPr>
              <w:fldChar w:fldCharType="separate"/>
            </w:r>
            <w:r w:rsidR="00E710B1">
              <w:rPr>
                <w:noProof/>
                <w:webHidden/>
              </w:rPr>
              <w:t>5</w:t>
            </w:r>
            <w:r w:rsidR="00E710B1">
              <w:rPr>
                <w:noProof/>
                <w:webHidden/>
              </w:rPr>
              <w:fldChar w:fldCharType="end"/>
            </w:r>
          </w:hyperlink>
        </w:p>
        <w:p w14:paraId="7AE5B8FB" w14:textId="2CA9B147" w:rsidR="00E710B1" w:rsidRDefault="00000000">
          <w:pPr>
            <w:pStyle w:val="TOC1"/>
            <w:rPr>
              <w:rFonts w:asciiTheme="minorHAnsi" w:eastAsiaTheme="minorEastAsia" w:hAnsiTheme="minorHAnsi" w:cstheme="minorBidi"/>
              <w:noProof/>
              <w:sz w:val="22"/>
              <w:szCs w:val="22"/>
            </w:rPr>
          </w:pPr>
          <w:hyperlink w:anchor="_Toc129261142" w:history="1">
            <w:r w:rsidR="00E710B1" w:rsidRPr="00F31230">
              <w:rPr>
                <w:rStyle w:val="Hyperlink"/>
                <w:noProof/>
              </w:rPr>
              <w:t>Required Testing</w:t>
            </w:r>
            <w:r w:rsidR="00E710B1">
              <w:rPr>
                <w:noProof/>
                <w:webHidden/>
              </w:rPr>
              <w:tab/>
            </w:r>
            <w:r w:rsidR="00E710B1">
              <w:rPr>
                <w:noProof/>
                <w:webHidden/>
              </w:rPr>
              <w:fldChar w:fldCharType="begin"/>
            </w:r>
            <w:r w:rsidR="00E710B1">
              <w:rPr>
                <w:noProof/>
                <w:webHidden/>
              </w:rPr>
              <w:instrText xml:space="preserve"> PAGEREF _Toc129261142 \h </w:instrText>
            </w:r>
            <w:r w:rsidR="00E710B1">
              <w:rPr>
                <w:noProof/>
                <w:webHidden/>
              </w:rPr>
            </w:r>
            <w:r w:rsidR="00E710B1">
              <w:rPr>
                <w:noProof/>
                <w:webHidden/>
              </w:rPr>
              <w:fldChar w:fldCharType="separate"/>
            </w:r>
            <w:r w:rsidR="00E710B1">
              <w:rPr>
                <w:noProof/>
                <w:webHidden/>
              </w:rPr>
              <w:t>5</w:t>
            </w:r>
            <w:r w:rsidR="00E710B1">
              <w:rPr>
                <w:noProof/>
                <w:webHidden/>
              </w:rPr>
              <w:fldChar w:fldCharType="end"/>
            </w:r>
          </w:hyperlink>
        </w:p>
        <w:p w14:paraId="59F67A54" w14:textId="3B90A8AA" w:rsidR="00E710B1" w:rsidRDefault="00000000">
          <w:pPr>
            <w:pStyle w:val="TOC1"/>
            <w:rPr>
              <w:rFonts w:asciiTheme="minorHAnsi" w:eastAsiaTheme="minorEastAsia" w:hAnsiTheme="minorHAnsi" w:cstheme="minorBidi"/>
              <w:noProof/>
              <w:sz w:val="22"/>
              <w:szCs w:val="22"/>
            </w:rPr>
          </w:pPr>
          <w:hyperlink w:anchor="_Toc129261143" w:history="1">
            <w:r w:rsidR="00E710B1" w:rsidRPr="00F31230">
              <w:rPr>
                <w:rStyle w:val="Hyperlink"/>
                <w:noProof/>
              </w:rPr>
              <w:t>Vendor Permissions and Relationship</w:t>
            </w:r>
            <w:r w:rsidR="00E710B1">
              <w:rPr>
                <w:noProof/>
                <w:webHidden/>
              </w:rPr>
              <w:tab/>
            </w:r>
            <w:r w:rsidR="00E710B1">
              <w:rPr>
                <w:noProof/>
                <w:webHidden/>
              </w:rPr>
              <w:fldChar w:fldCharType="begin"/>
            </w:r>
            <w:r w:rsidR="00E710B1">
              <w:rPr>
                <w:noProof/>
                <w:webHidden/>
              </w:rPr>
              <w:instrText xml:space="preserve"> PAGEREF _Toc129261143 \h </w:instrText>
            </w:r>
            <w:r w:rsidR="00E710B1">
              <w:rPr>
                <w:noProof/>
                <w:webHidden/>
              </w:rPr>
            </w:r>
            <w:r w:rsidR="00E710B1">
              <w:rPr>
                <w:noProof/>
                <w:webHidden/>
              </w:rPr>
              <w:fldChar w:fldCharType="separate"/>
            </w:r>
            <w:r w:rsidR="00E710B1">
              <w:rPr>
                <w:noProof/>
                <w:webHidden/>
              </w:rPr>
              <w:t>5</w:t>
            </w:r>
            <w:r w:rsidR="00E710B1">
              <w:rPr>
                <w:noProof/>
                <w:webHidden/>
              </w:rPr>
              <w:fldChar w:fldCharType="end"/>
            </w:r>
          </w:hyperlink>
        </w:p>
        <w:p w14:paraId="4CD54550" w14:textId="5FBFE02D" w:rsidR="00975DF9" w:rsidRDefault="00D73C71">
          <w:r>
            <w:fldChar w:fldCharType="end"/>
          </w:r>
        </w:p>
      </w:sdtContent>
    </w:sdt>
    <w:p w14:paraId="2CD0EE6C" w14:textId="77777777" w:rsidR="00975DF9" w:rsidRDefault="00975DF9">
      <w:pPr>
        <w:spacing w:after="160" w:line="259" w:lineRule="auto"/>
        <w:rPr>
          <w:color w:val="2F5496"/>
          <w:sz w:val="32"/>
          <w:szCs w:val="32"/>
        </w:rPr>
      </w:pPr>
    </w:p>
    <w:p w14:paraId="66576F56" w14:textId="77777777" w:rsidR="00975DF9" w:rsidRDefault="00975DF9">
      <w:pPr>
        <w:pStyle w:val="Heading1"/>
      </w:pPr>
    </w:p>
    <w:p w14:paraId="435728BC" w14:textId="50F34917" w:rsidR="000F4587" w:rsidRDefault="00F957A8">
      <w:pPr>
        <w:spacing w:after="160" w:line="259" w:lineRule="auto"/>
      </w:pPr>
      <w:r w:rsidRPr="00F957A8">
        <w:t xml:space="preserve">[Note: Some sections in this document may be pared down or excluded when the entropy source is validated as </w:t>
      </w:r>
      <w:r w:rsidR="000F4587">
        <w:t>reuse restricted to vendor.</w:t>
      </w:r>
      <w:r w:rsidRPr="00F957A8">
        <w:t xml:space="preserve">] </w:t>
      </w:r>
    </w:p>
    <w:p w14:paraId="1E9EDCB3" w14:textId="77777777" w:rsidR="000F4587" w:rsidRDefault="000F4587">
      <w:r>
        <w:br w:type="page"/>
      </w:r>
    </w:p>
    <w:p w14:paraId="01C27CC2" w14:textId="77777777" w:rsidR="00975DF9" w:rsidRDefault="00D73C71">
      <w:pPr>
        <w:pStyle w:val="Heading1"/>
      </w:pPr>
      <w:bookmarkStart w:id="0" w:name="_Toc129261133"/>
      <w:r>
        <w:lastRenderedPageBreak/>
        <w:t>Description</w:t>
      </w:r>
      <w:bookmarkEnd w:id="0"/>
    </w:p>
    <w:p w14:paraId="1D38C465" w14:textId="22E8C7A7" w:rsidR="00975DF9" w:rsidRDefault="00D73C71">
      <w:r>
        <w:t>Description of source including source name, standard version, entropy category [physical (P) or non-physical (NP)], version/identification of the source and all components (hardware, software, or firmware), platform(s) on which it was tested on.</w:t>
      </w:r>
    </w:p>
    <w:p w14:paraId="25D306BA" w14:textId="77777777" w:rsidR="00975DF9" w:rsidRDefault="00D73C71">
      <w:pPr>
        <w:pStyle w:val="Heading1"/>
      </w:pPr>
      <w:bookmarkStart w:id="1" w:name="_Toc129261134"/>
      <w:r>
        <w:t>Security Boundary</w:t>
      </w:r>
      <w:bookmarkEnd w:id="1"/>
    </w:p>
    <w:p w14:paraId="2BB5C23F" w14:textId="0164647D" w:rsidR="00975DF9" w:rsidRDefault="00D73C71">
      <w:r>
        <w:t>Security boundary shall be well-defined with a supporting block diagram. Outline all noise sources.</w:t>
      </w:r>
      <w:r w:rsidR="00F957A8" w:rsidRPr="00F957A8">
        <w:t xml:space="preserve"> A diagram like Figure 1 of 90B with more information is ideal.</w:t>
      </w:r>
    </w:p>
    <w:p w14:paraId="76E9B8F5" w14:textId="77777777" w:rsidR="00975DF9" w:rsidRDefault="00D73C71">
      <w:pPr>
        <w:pStyle w:val="Heading1"/>
      </w:pPr>
      <w:bookmarkStart w:id="2" w:name="_Toc129261135"/>
      <w:r>
        <w:t>Operating Conditions</w:t>
      </w:r>
      <w:bookmarkEnd w:id="2"/>
    </w:p>
    <w:p w14:paraId="7F69998B" w14:textId="780F2A15" w:rsidR="00975DF9" w:rsidRDefault="00D73C71">
      <w:r>
        <w:t>Operating Conditions (e.g., temperature range, voltages, system activity, etc.) under which the entropy source is claimed to operate correctly.</w:t>
      </w:r>
      <w:r w:rsidR="000F4587">
        <w:t xml:space="preserve"> This section may be omitted when the entropy source is restricted to the vendor as this information would match the module security policy. </w:t>
      </w:r>
    </w:p>
    <w:p w14:paraId="11346428" w14:textId="77777777" w:rsidR="00975DF9" w:rsidRDefault="00D73C71">
      <w:pPr>
        <w:pStyle w:val="Heading1"/>
      </w:pPr>
      <w:bookmarkStart w:id="3" w:name="_Toc129261136"/>
      <w:r>
        <w:t>Configuration Settings</w:t>
      </w:r>
      <w:bookmarkEnd w:id="3"/>
    </w:p>
    <w:p w14:paraId="21F31359" w14:textId="77777777" w:rsidR="00975DF9" w:rsidRDefault="00D73C71">
      <w:r>
        <w:t>Configuration settings including setting register parameters (e.g., sample interval, startup delay, conditioning function to use, [</w:t>
      </w:r>
      <w:proofErr w:type="spellStart"/>
      <w:r>
        <w:t>n_in</w:t>
      </w:r>
      <w:proofErr w:type="spellEnd"/>
      <w:r>
        <w:t xml:space="preserve">, </w:t>
      </w:r>
      <w:proofErr w:type="spellStart"/>
      <w:r>
        <w:t>n_out</w:t>
      </w:r>
      <w:proofErr w:type="spellEnd"/>
      <w:r>
        <w:t>] compression ratio for conditioning, noise source to use [if several options are present, must identify the 90B validated source], health-tests enable, limits for health-tests where configurable, clock multiplier, etc.), compiler options, other initialization requirements, security rules, or rules of operation.</w:t>
      </w:r>
    </w:p>
    <w:p w14:paraId="0539F562" w14:textId="77777777" w:rsidR="00975DF9" w:rsidRDefault="00D73C71">
      <w:pPr>
        <w:pStyle w:val="Heading1"/>
      </w:pPr>
      <w:bookmarkStart w:id="4" w:name="_Toc129261137"/>
      <w:r>
        <w:t>Physical Security Mechanisms</w:t>
      </w:r>
      <w:bookmarkEnd w:id="4"/>
    </w:p>
    <w:p w14:paraId="1B875EFC" w14:textId="28F039DE" w:rsidR="00975DF9" w:rsidRDefault="00D73C71">
      <w:r>
        <w:t xml:space="preserve">Physical security mechanisms in place (if any), e.g., opacity, tamper seals, tamper response, and alarms. Also, any additional physical security requirements to meet specific security levels of FIPS 140. </w:t>
      </w:r>
      <w:r w:rsidR="00E56F4A">
        <w:t xml:space="preserve">This section may be omitted for non-physical entropy sources, or when the entropy source is restricted to the vendor, at which point the physical security mechanisms will be provided by the module security policy. </w:t>
      </w:r>
    </w:p>
    <w:p w14:paraId="3353ADBC" w14:textId="77777777" w:rsidR="00975DF9" w:rsidRDefault="00D73C71">
      <w:pPr>
        <w:pStyle w:val="Heading1"/>
      </w:pPr>
      <w:bookmarkStart w:id="5" w:name="_Toc129261138"/>
      <w:r>
        <w:t>Conceptual Interfaces</w:t>
      </w:r>
      <w:bookmarkEnd w:id="5"/>
    </w:p>
    <w:p w14:paraId="2C3CC403" w14:textId="4F008DA7" w:rsidR="00975DF9" w:rsidRDefault="00D73C71">
      <w:r>
        <w:t xml:space="preserve">Conceptual interfaces (i.e., </w:t>
      </w:r>
      <w:proofErr w:type="spellStart"/>
      <w:r>
        <w:t>GetEntropy</w:t>
      </w:r>
      <w:proofErr w:type="spellEnd"/>
      <w:r>
        <w:t xml:space="preserve">, </w:t>
      </w:r>
      <w:proofErr w:type="spellStart"/>
      <w:r>
        <w:t>GetNoise</w:t>
      </w:r>
      <w:proofErr w:type="spellEnd"/>
      <w:r>
        <w:t xml:space="preserve"> and </w:t>
      </w:r>
      <w:proofErr w:type="spellStart"/>
      <w:r>
        <w:t>HealthTest</w:t>
      </w:r>
      <w:proofErr w:type="spellEnd"/>
      <w:r>
        <w:t xml:space="preserve"> of 90B Section 2.3.1)</w:t>
      </w:r>
      <w:r w:rsidR="00F5418E">
        <w:t xml:space="preserve"> that are available to the user</w:t>
      </w:r>
      <w:r>
        <w:t>. Not all are required to be available.</w:t>
      </w:r>
      <w:r w:rsidR="00F5418E">
        <w:t xml:space="preserve"> </w:t>
      </w:r>
    </w:p>
    <w:p w14:paraId="32388234" w14:textId="77777777" w:rsidR="00975DF9" w:rsidRDefault="00D73C71">
      <w:pPr>
        <w:pStyle w:val="Heading1"/>
      </w:pPr>
      <w:bookmarkStart w:id="6" w:name="_Toc129261139"/>
      <w:r>
        <w:t>Min-Entropy Rate</w:t>
      </w:r>
      <w:bookmarkEnd w:id="6"/>
    </w:p>
    <w:p w14:paraId="3CE7D9EF" w14:textId="40FE7A65" w:rsidR="00975DF9" w:rsidRDefault="00D73C71">
      <w:r>
        <w:t xml:space="preserve">Min-entropy rate at output of source (either H as defined in section 3.1.4.2 of 90B if there is no conditioning function, or </w:t>
      </w:r>
      <w:proofErr w:type="spellStart"/>
      <w:r>
        <w:t>H_out</w:t>
      </w:r>
      <w:proofErr w:type="spellEnd"/>
      <w:r>
        <w:t xml:space="preserve"> for the output of the conditioning function per section 3.1.5 of 90B). </w:t>
      </w:r>
    </w:p>
    <w:p w14:paraId="25A085E2" w14:textId="77777777" w:rsidR="00975DF9" w:rsidRDefault="00D73C71">
      <w:pPr>
        <w:pStyle w:val="Heading1"/>
      </w:pPr>
      <w:bookmarkStart w:id="7" w:name="_Toc129261140"/>
      <w:r>
        <w:t>Health Tests</w:t>
      </w:r>
      <w:bookmarkEnd w:id="7"/>
    </w:p>
    <w:p w14:paraId="1A3D03B3" w14:textId="1D3E18C8" w:rsidR="00975DF9" w:rsidRDefault="00D73C71">
      <w:r>
        <w:t xml:space="preserve">Health tests including start-up, continuous, on-demand, and known failure modes. List conditions under which the tests are performed. Describe all error states and status indicators, anything a module may need to respond to and act. </w:t>
      </w:r>
    </w:p>
    <w:p w14:paraId="31C3A047" w14:textId="77777777" w:rsidR="00975DF9" w:rsidRDefault="00D73C71">
      <w:pPr>
        <w:pStyle w:val="Heading1"/>
      </w:pPr>
      <w:bookmarkStart w:id="8" w:name="_Toc129261141"/>
      <w:r>
        <w:lastRenderedPageBreak/>
        <w:t>Maintenance</w:t>
      </w:r>
      <w:bookmarkEnd w:id="8"/>
    </w:p>
    <w:p w14:paraId="38E88AC0" w14:textId="77777777" w:rsidR="00975DF9" w:rsidRDefault="00D73C71">
      <w:r>
        <w:t xml:space="preserve">Specify any maintenance requirements. For example, the entropy source must be powered off and on after every 1024 samples. </w:t>
      </w:r>
    </w:p>
    <w:p w14:paraId="4C1FC21D" w14:textId="77777777" w:rsidR="00975DF9" w:rsidRDefault="00D73C71">
      <w:pPr>
        <w:pStyle w:val="Heading1"/>
      </w:pPr>
      <w:bookmarkStart w:id="9" w:name="_Toc129261142"/>
      <w:r>
        <w:t>Required Testing</w:t>
      </w:r>
      <w:bookmarkEnd w:id="9"/>
    </w:p>
    <w:p w14:paraId="08B3532B" w14:textId="760E0415" w:rsidR="00E56F4A" w:rsidRDefault="00E56F4A">
      <w:r>
        <w:t xml:space="preserve">Guidance for a user or module developer to confirm that the entropy source is configured properly. If the raw noise data is available to be collected for statistical tests, include instructions on how to obtain the data. If the raw noise data is not available, state that the user must rely on the health tests to detect any drops in entropy. </w:t>
      </w:r>
    </w:p>
    <w:p w14:paraId="12BFA1C7" w14:textId="5CAE046A" w:rsidR="00E56F4A" w:rsidRDefault="00E56F4A"/>
    <w:p w14:paraId="1AEC4E65" w14:textId="4601EA10" w:rsidR="00E56F4A" w:rsidRDefault="00E56F4A">
      <w:r>
        <w:t>For example:</w:t>
      </w:r>
    </w:p>
    <w:p w14:paraId="7966AE9E" w14:textId="1CC86944" w:rsidR="00975DF9" w:rsidRDefault="00E56F4A">
      <w:r>
        <w:t>A</w:t>
      </w:r>
      <w:r w:rsidR="00D73C71">
        <w:t xml:space="preserve"> checklist for the module to ensure the entropy source is running properly:</w:t>
      </w:r>
    </w:p>
    <w:p w14:paraId="7345ECAA" w14:textId="77777777" w:rsidR="00975DF9" w:rsidRDefault="00D73C71">
      <w:pPr>
        <w:numPr>
          <w:ilvl w:val="0"/>
          <w:numId w:val="1"/>
        </w:numPr>
        <w:pBdr>
          <w:top w:val="nil"/>
          <w:left w:val="nil"/>
          <w:bottom w:val="nil"/>
          <w:right w:val="nil"/>
          <w:between w:val="nil"/>
        </w:pBdr>
      </w:pPr>
      <w:r>
        <w:rPr>
          <w:color w:val="000000"/>
        </w:rPr>
        <w:t>Raw noise data through the raw noise source interface and processed by the SP800-90B tool to obtain an entropy rate which must be near equal to or the defined min-entropy rate.</w:t>
      </w:r>
    </w:p>
    <w:p w14:paraId="5C952CF8" w14:textId="77777777" w:rsidR="00975DF9" w:rsidRDefault="00D73C71">
      <w:pPr>
        <w:numPr>
          <w:ilvl w:val="0"/>
          <w:numId w:val="1"/>
        </w:numPr>
        <w:pBdr>
          <w:top w:val="nil"/>
          <w:left w:val="nil"/>
          <w:bottom w:val="nil"/>
          <w:right w:val="nil"/>
          <w:between w:val="nil"/>
        </w:pBdr>
      </w:pPr>
      <w:r>
        <w:rPr>
          <w:color w:val="000000"/>
        </w:rPr>
        <w:t>Obtain the restart noise data through the raw noise source interface and processed by the SP800-90B tool.</w:t>
      </w:r>
    </w:p>
    <w:p w14:paraId="61EAFFA2" w14:textId="77777777" w:rsidR="00975DF9" w:rsidRDefault="00D73C71">
      <w:pPr>
        <w:numPr>
          <w:ilvl w:val="1"/>
          <w:numId w:val="1"/>
        </w:numPr>
        <w:pBdr>
          <w:top w:val="nil"/>
          <w:left w:val="nil"/>
          <w:bottom w:val="nil"/>
          <w:right w:val="nil"/>
          <w:between w:val="nil"/>
        </w:pBdr>
      </w:pPr>
      <w:r>
        <w:rPr>
          <w:color w:val="000000"/>
        </w:rPr>
        <w:t>the sanity test to apply to the noise restart data must pass, and</w:t>
      </w:r>
    </w:p>
    <w:p w14:paraId="0F5DC604" w14:textId="077E4099" w:rsidR="00975DF9" w:rsidRPr="0009195D" w:rsidRDefault="00D73C71">
      <w:pPr>
        <w:numPr>
          <w:ilvl w:val="1"/>
          <w:numId w:val="1"/>
        </w:numPr>
        <w:pBdr>
          <w:top w:val="nil"/>
          <w:left w:val="nil"/>
          <w:bottom w:val="nil"/>
          <w:right w:val="nil"/>
          <w:between w:val="nil"/>
        </w:pBdr>
      </w:pPr>
      <w:r>
        <w:rPr>
          <w:color w:val="000000"/>
        </w:rPr>
        <w:t>the minimum of the row-wise and column-wise entropy rate shall not be less than half of the entropy rate from 1 above.</w:t>
      </w:r>
    </w:p>
    <w:p w14:paraId="15636D21" w14:textId="488E5E19" w:rsidR="0009195D" w:rsidRDefault="0009195D" w:rsidP="0009195D">
      <w:pPr>
        <w:pStyle w:val="Heading1"/>
      </w:pPr>
      <w:bookmarkStart w:id="10" w:name="_Toc129261143"/>
      <w:r>
        <w:t>Vendor Permission</w:t>
      </w:r>
      <w:r w:rsidR="00C61EAC">
        <w:t>s</w:t>
      </w:r>
      <w:r w:rsidR="00B1599E">
        <w:t xml:space="preserve"> </w:t>
      </w:r>
      <w:bookmarkEnd w:id="10"/>
      <w:r w:rsidR="00E710B1">
        <w:t>and Relationship</w:t>
      </w:r>
    </w:p>
    <w:p w14:paraId="1F17781F" w14:textId="14208BD7" w:rsidR="001F77C6" w:rsidRDefault="001F77C6" w:rsidP="0009195D">
      <w:pPr>
        <w:pBdr>
          <w:top w:val="nil"/>
          <w:left w:val="nil"/>
          <w:bottom w:val="nil"/>
          <w:right w:val="nil"/>
          <w:between w:val="nil"/>
        </w:pBdr>
      </w:pPr>
      <w:r>
        <w:t>If the ESV indicates “</w:t>
      </w:r>
      <w:r w:rsidRPr="0009195D">
        <w:t>Reuse restricted to vendor”</w:t>
      </w:r>
      <w:r>
        <w:t>, someone other than the vendor can only use the certificate with written and signed permission from the vendor’s point of contact (as indicated on the ESV certificate).</w:t>
      </w:r>
      <w:r w:rsidR="009D5650">
        <w:t xml:space="preserve"> </w:t>
      </w:r>
      <w:r>
        <w:t xml:space="preserve">This optional section of the PUD can be used to include this signed permission with any associated details. </w:t>
      </w:r>
    </w:p>
    <w:p w14:paraId="59DCC22E" w14:textId="77777777" w:rsidR="001F77C6" w:rsidRDefault="001F77C6" w:rsidP="0009195D">
      <w:pPr>
        <w:pBdr>
          <w:top w:val="nil"/>
          <w:left w:val="nil"/>
          <w:bottom w:val="nil"/>
          <w:right w:val="nil"/>
          <w:between w:val="nil"/>
        </w:pBdr>
      </w:pPr>
    </w:p>
    <w:p w14:paraId="1DABDFCD" w14:textId="637AAAE5" w:rsidR="0009195D" w:rsidRDefault="001F77C6" w:rsidP="0009195D">
      <w:pPr>
        <w:pBdr>
          <w:top w:val="nil"/>
          <w:left w:val="nil"/>
          <w:bottom w:val="nil"/>
          <w:right w:val="nil"/>
          <w:between w:val="nil"/>
        </w:pBdr>
      </w:pPr>
      <w:r>
        <w:t xml:space="preserve">This section can also be used when two or more vendors are part of the same company (e.g., different divisions with slightly different names, or a company is a subsidiary of another company that has a validation) to clarify this </w:t>
      </w:r>
      <w:r w:rsidRPr="001F77C6">
        <w:t xml:space="preserve">relationship </w:t>
      </w:r>
      <w:r w:rsidR="00C61EAC">
        <w:t xml:space="preserve">and include the </w:t>
      </w:r>
      <w:r>
        <w:t xml:space="preserve">supporting </w:t>
      </w:r>
      <w:r w:rsidRPr="001F77C6">
        <w:t>evidence</w:t>
      </w:r>
      <w:r>
        <w:t>.</w:t>
      </w:r>
    </w:p>
    <w:p w14:paraId="24E6C472" w14:textId="398A2A76" w:rsidR="009D5650" w:rsidRDefault="009D5650" w:rsidP="0009195D">
      <w:pPr>
        <w:pBdr>
          <w:top w:val="nil"/>
          <w:left w:val="nil"/>
          <w:bottom w:val="nil"/>
          <w:right w:val="nil"/>
          <w:between w:val="nil"/>
        </w:pBdr>
      </w:pPr>
    </w:p>
    <w:p w14:paraId="048BC936" w14:textId="6E378E0C" w:rsidR="009D5650" w:rsidRDefault="009D5650" w:rsidP="0009195D">
      <w:pPr>
        <w:pBdr>
          <w:top w:val="nil"/>
          <w:left w:val="nil"/>
          <w:bottom w:val="nil"/>
          <w:right w:val="nil"/>
          <w:between w:val="nil"/>
        </w:pBdr>
      </w:pPr>
      <w:r>
        <w:t xml:space="preserve">For more </w:t>
      </w:r>
      <w:r w:rsidR="00E710B1">
        <w:t>information</w:t>
      </w:r>
      <w:r>
        <w:t xml:space="preserve">, see the </w:t>
      </w:r>
      <w:hyperlink r:id="rId6" w:history="1">
        <w:r>
          <w:rPr>
            <w:rStyle w:val="Hyperlink"/>
          </w:rPr>
          <w:t>FIPS 140-3 Management Manual</w:t>
        </w:r>
      </w:hyperlink>
      <w:r>
        <w:t xml:space="preserve"> </w:t>
      </w:r>
      <w:r w:rsidRPr="00C61EAC">
        <w:rPr>
          <w:i/>
          <w:iCs/>
        </w:rPr>
        <w:t>Entropy Source Validation (ESV) Processes</w:t>
      </w:r>
      <w:r>
        <w:t xml:space="preserve">. </w:t>
      </w:r>
    </w:p>
    <w:sectPr w:rsidR="009D56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76744"/>
    <w:multiLevelType w:val="hybridMultilevel"/>
    <w:tmpl w:val="AFBE953A"/>
    <w:lvl w:ilvl="0" w:tplc="A4A6060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34D96"/>
    <w:multiLevelType w:val="multilevel"/>
    <w:tmpl w:val="543C08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24762189">
    <w:abstractNumId w:val="1"/>
  </w:num>
  <w:num w:numId="2" w16cid:durableId="262029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DF9"/>
    <w:rsid w:val="0009195D"/>
    <w:rsid w:val="000F4587"/>
    <w:rsid w:val="001F77C6"/>
    <w:rsid w:val="00975DF9"/>
    <w:rsid w:val="009D5650"/>
    <w:rsid w:val="00B1599E"/>
    <w:rsid w:val="00C129D2"/>
    <w:rsid w:val="00C61EAC"/>
    <w:rsid w:val="00D73C71"/>
    <w:rsid w:val="00E56F4A"/>
    <w:rsid w:val="00E710B1"/>
    <w:rsid w:val="00EE7570"/>
    <w:rsid w:val="00F5418E"/>
    <w:rsid w:val="00F94048"/>
    <w:rsid w:val="00F9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B274"/>
  <w15:docId w15:val="{3F8DB72C-C2D2-DC4C-B58C-ABBC47F8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Revision">
    <w:name w:val="Revision"/>
    <w:hidden/>
    <w:uiPriority w:val="99"/>
    <w:semiHidden/>
    <w:rsid w:val="0009195D"/>
  </w:style>
  <w:style w:type="paragraph" w:styleId="ListParagraph">
    <w:name w:val="List Paragraph"/>
    <w:basedOn w:val="Normal"/>
    <w:uiPriority w:val="34"/>
    <w:qFormat/>
    <w:rsid w:val="0009195D"/>
    <w:pPr>
      <w:ind w:left="720"/>
      <w:contextualSpacing/>
    </w:pPr>
  </w:style>
  <w:style w:type="character" w:styleId="Hyperlink">
    <w:name w:val="Hyperlink"/>
    <w:basedOn w:val="DefaultParagraphFont"/>
    <w:uiPriority w:val="99"/>
    <w:unhideWhenUsed/>
    <w:rsid w:val="009D5650"/>
    <w:rPr>
      <w:color w:val="0000FF" w:themeColor="hyperlink"/>
      <w:u w:val="single"/>
    </w:rPr>
  </w:style>
  <w:style w:type="character" w:styleId="UnresolvedMention">
    <w:name w:val="Unresolved Mention"/>
    <w:basedOn w:val="DefaultParagraphFont"/>
    <w:uiPriority w:val="99"/>
    <w:semiHidden/>
    <w:unhideWhenUsed/>
    <w:rsid w:val="009D5650"/>
    <w:rPr>
      <w:color w:val="605E5C"/>
      <w:shd w:val="clear" w:color="auto" w:fill="E1DFDD"/>
    </w:rPr>
  </w:style>
  <w:style w:type="paragraph" w:styleId="TOC1">
    <w:name w:val="toc 1"/>
    <w:basedOn w:val="Normal"/>
    <w:next w:val="Normal"/>
    <w:autoRedefine/>
    <w:uiPriority w:val="39"/>
    <w:unhideWhenUsed/>
    <w:rsid w:val="00F94048"/>
    <w:pPr>
      <w:tabs>
        <w:tab w:val="right" w:pos="935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06281">
      <w:bodyDiv w:val="1"/>
      <w:marLeft w:val="0"/>
      <w:marRight w:val="0"/>
      <w:marTop w:val="0"/>
      <w:marBottom w:val="0"/>
      <w:divBdr>
        <w:top w:val="none" w:sz="0" w:space="0" w:color="auto"/>
        <w:left w:val="none" w:sz="0" w:space="0" w:color="auto"/>
        <w:bottom w:val="none" w:sz="0" w:space="0" w:color="auto"/>
        <w:right w:val="none" w:sz="0" w:space="0" w:color="auto"/>
      </w:divBdr>
    </w:div>
    <w:div w:id="1549603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src.nist.gov/Projects/cryptographic-module-validation-program/cmvp-fips-140-3-management-manu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DCC92-C478-754C-A949-AC508883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Calis, Alexander H. (Fed)</dc:creator>
  <cp:lastModifiedBy>Celi, Christopher T. (Fed)</cp:lastModifiedBy>
  <cp:revision>8</cp:revision>
  <dcterms:created xsi:type="dcterms:W3CDTF">2023-03-09T18:25:00Z</dcterms:created>
  <dcterms:modified xsi:type="dcterms:W3CDTF">2023-03-16T19:05:00Z</dcterms:modified>
</cp:coreProperties>
</file>