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58FA" w14:textId="77777777" w:rsidR="00975DF9" w:rsidRDefault="00975DF9">
      <w:pPr>
        <w:jc w:val="center"/>
        <w:rPr>
          <w:sz w:val="40"/>
          <w:szCs w:val="40"/>
        </w:rPr>
      </w:pPr>
    </w:p>
    <w:p w14:paraId="191862BD" w14:textId="77777777" w:rsidR="00975DF9" w:rsidRDefault="00975DF9">
      <w:pPr>
        <w:jc w:val="center"/>
        <w:rPr>
          <w:sz w:val="40"/>
          <w:szCs w:val="40"/>
        </w:rPr>
      </w:pPr>
    </w:p>
    <w:p w14:paraId="5790A023" w14:textId="77777777" w:rsidR="00975DF9" w:rsidRDefault="00975DF9">
      <w:pPr>
        <w:jc w:val="center"/>
        <w:rPr>
          <w:sz w:val="40"/>
          <w:szCs w:val="40"/>
        </w:rPr>
      </w:pPr>
    </w:p>
    <w:p w14:paraId="625C3063" w14:textId="77777777" w:rsidR="00975DF9" w:rsidRDefault="00975DF9">
      <w:pPr>
        <w:jc w:val="center"/>
        <w:rPr>
          <w:sz w:val="40"/>
          <w:szCs w:val="40"/>
        </w:rPr>
      </w:pPr>
    </w:p>
    <w:p w14:paraId="05B91F5C" w14:textId="77777777" w:rsidR="00975DF9" w:rsidRDefault="00975DF9">
      <w:pPr>
        <w:jc w:val="center"/>
        <w:rPr>
          <w:sz w:val="40"/>
          <w:szCs w:val="40"/>
        </w:rPr>
      </w:pPr>
    </w:p>
    <w:p w14:paraId="29F4B449" w14:textId="7AC84615" w:rsidR="00975DF9" w:rsidRPr="00ED77A4" w:rsidRDefault="00D73C71">
      <w:pPr>
        <w:jc w:val="center"/>
        <w:rPr>
          <w:sz w:val="40"/>
          <w:szCs w:val="40"/>
        </w:rPr>
      </w:pPr>
      <w:r w:rsidRPr="00ED77A4">
        <w:rPr>
          <w:sz w:val="40"/>
          <w:szCs w:val="40"/>
        </w:rPr>
        <w:t>SP 800-90B Non-Proprietary Public Use Document</w:t>
      </w:r>
    </w:p>
    <w:p w14:paraId="7035910E" w14:textId="77777777" w:rsidR="00A641E3" w:rsidRPr="00ED77A4" w:rsidRDefault="00A641E3">
      <w:pPr>
        <w:jc w:val="center"/>
        <w:rPr>
          <w:sz w:val="40"/>
          <w:szCs w:val="40"/>
        </w:rPr>
      </w:pPr>
    </w:p>
    <w:p w14:paraId="2BB52046" w14:textId="74B92A67" w:rsidR="00975DF9" w:rsidRPr="00ED77A4" w:rsidRDefault="00D73C71">
      <w:pPr>
        <w:jc w:val="center"/>
        <w:rPr>
          <w:sz w:val="40"/>
          <w:szCs w:val="40"/>
        </w:rPr>
      </w:pPr>
      <w:r w:rsidRPr="00ED77A4">
        <w:rPr>
          <w:sz w:val="40"/>
          <w:szCs w:val="40"/>
        </w:rPr>
        <w:t>Entropy Source Name</w:t>
      </w:r>
      <w:r w:rsidR="00524D7A" w:rsidRPr="00ED77A4">
        <w:rPr>
          <w:sz w:val="40"/>
          <w:szCs w:val="40"/>
        </w:rPr>
        <w:t xml:space="preserve">: </w:t>
      </w:r>
      <w:r w:rsidR="00482CD5" w:rsidRPr="00ED77A4">
        <w:rPr>
          <w:sz w:val="40"/>
          <w:szCs w:val="40"/>
        </w:rPr>
        <w:t>STM32U5x TRNG</w:t>
      </w:r>
    </w:p>
    <w:p w14:paraId="3D22437A" w14:textId="77777777" w:rsidR="00A641E3" w:rsidRPr="00ED77A4" w:rsidRDefault="00A641E3">
      <w:pPr>
        <w:jc w:val="center"/>
        <w:rPr>
          <w:sz w:val="40"/>
          <w:szCs w:val="40"/>
        </w:rPr>
      </w:pPr>
    </w:p>
    <w:p w14:paraId="5EA3E968" w14:textId="7E9C9C7D" w:rsidR="00975DF9" w:rsidRPr="00930C3E" w:rsidRDefault="00D73C71">
      <w:pPr>
        <w:jc w:val="center"/>
        <w:rPr>
          <w:sz w:val="40"/>
          <w:szCs w:val="40"/>
        </w:rPr>
      </w:pPr>
      <w:r w:rsidRPr="00930C3E">
        <w:rPr>
          <w:sz w:val="40"/>
          <w:szCs w:val="40"/>
        </w:rPr>
        <w:t>Document Version</w:t>
      </w:r>
      <w:r w:rsidR="00524D7A" w:rsidRPr="00930C3E">
        <w:rPr>
          <w:sz w:val="40"/>
          <w:szCs w:val="40"/>
        </w:rPr>
        <w:t>: 1.</w:t>
      </w:r>
      <w:r w:rsidR="00930C3E" w:rsidRPr="00930C3E">
        <w:rPr>
          <w:sz w:val="40"/>
          <w:szCs w:val="40"/>
        </w:rPr>
        <w:t>1</w:t>
      </w:r>
    </w:p>
    <w:p w14:paraId="1BD7D583" w14:textId="77777777" w:rsidR="00A641E3" w:rsidRPr="00930C3E" w:rsidRDefault="00A641E3">
      <w:pPr>
        <w:jc w:val="center"/>
        <w:rPr>
          <w:sz w:val="40"/>
          <w:szCs w:val="40"/>
        </w:rPr>
      </w:pPr>
    </w:p>
    <w:p w14:paraId="513E1BAA" w14:textId="4E8F973E" w:rsidR="00975DF9" w:rsidRPr="00EC07C0" w:rsidRDefault="00D73C71">
      <w:pPr>
        <w:jc w:val="center"/>
        <w:rPr>
          <w:sz w:val="40"/>
          <w:szCs w:val="40"/>
        </w:rPr>
      </w:pPr>
      <w:r w:rsidRPr="00EC07C0">
        <w:rPr>
          <w:sz w:val="40"/>
          <w:szCs w:val="40"/>
        </w:rPr>
        <w:t>Hardware Version</w:t>
      </w:r>
      <w:r w:rsidR="00524D7A" w:rsidRPr="00EC07C0">
        <w:rPr>
          <w:sz w:val="40"/>
          <w:szCs w:val="40"/>
        </w:rPr>
        <w:t>: revision B and later</w:t>
      </w:r>
    </w:p>
    <w:p w14:paraId="56B81D47" w14:textId="0A81928F" w:rsidR="00975DF9" w:rsidRPr="00EC07C0" w:rsidRDefault="00975DF9">
      <w:pPr>
        <w:jc w:val="center"/>
        <w:rPr>
          <w:sz w:val="40"/>
          <w:szCs w:val="40"/>
        </w:rPr>
      </w:pPr>
    </w:p>
    <w:p w14:paraId="27E0408E" w14:textId="77777777" w:rsidR="00A641E3" w:rsidRPr="00EC07C0" w:rsidRDefault="00A641E3">
      <w:pPr>
        <w:jc w:val="center"/>
        <w:rPr>
          <w:sz w:val="40"/>
          <w:szCs w:val="40"/>
        </w:rPr>
      </w:pPr>
    </w:p>
    <w:p w14:paraId="7048026F" w14:textId="75A9F7CB" w:rsidR="00975DF9" w:rsidRPr="00930C3E" w:rsidRDefault="00524D7A">
      <w:pPr>
        <w:jc w:val="center"/>
        <w:rPr>
          <w:sz w:val="40"/>
          <w:szCs w:val="40"/>
        </w:rPr>
      </w:pPr>
      <w:r w:rsidRPr="00930C3E">
        <w:rPr>
          <w:sz w:val="40"/>
          <w:szCs w:val="40"/>
        </w:rPr>
        <w:t>STMicroelectronics</w:t>
      </w:r>
    </w:p>
    <w:p w14:paraId="7BAFFEB8" w14:textId="77777777" w:rsidR="00C67C27" w:rsidRDefault="00C67C27">
      <w:pPr>
        <w:jc w:val="center"/>
        <w:rPr>
          <w:sz w:val="40"/>
          <w:szCs w:val="40"/>
          <w:lang w:val="fr-FR"/>
        </w:rPr>
      </w:pPr>
      <w:r w:rsidRPr="00C67C27">
        <w:rPr>
          <w:sz w:val="40"/>
          <w:szCs w:val="40"/>
          <w:lang w:val="fr-FR"/>
        </w:rPr>
        <w:t>39 Chemin du Champ des Filles</w:t>
      </w:r>
    </w:p>
    <w:p w14:paraId="19C97182" w14:textId="6610AAE0" w:rsidR="00C67C27" w:rsidRPr="00930C3E" w:rsidRDefault="00C67C27">
      <w:pPr>
        <w:jc w:val="center"/>
        <w:rPr>
          <w:sz w:val="40"/>
          <w:szCs w:val="40"/>
          <w:lang w:val="fr-FR"/>
        </w:rPr>
      </w:pPr>
      <w:r w:rsidRPr="00930C3E">
        <w:rPr>
          <w:sz w:val="40"/>
          <w:szCs w:val="40"/>
          <w:lang w:val="fr-FR"/>
        </w:rPr>
        <w:t>Plan-Les-Ouates, Geneva, CH-1228</w:t>
      </w:r>
    </w:p>
    <w:p w14:paraId="24C49726" w14:textId="3997F92A" w:rsidR="00524D7A" w:rsidRPr="00D14FC7" w:rsidRDefault="00C67C27">
      <w:pPr>
        <w:jc w:val="center"/>
        <w:rPr>
          <w:sz w:val="40"/>
          <w:szCs w:val="40"/>
        </w:rPr>
      </w:pPr>
      <w:r w:rsidRPr="00D14FC7">
        <w:rPr>
          <w:sz w:val="40"/>
          <w:szCs w:val="40"/>
        </w:rPr>
        <w:t>Switzerland</w:t>
      </w:r>
    </w:p>
    <w:p w14:paraId="4F180275" w14:textId="53C6D8FA" w:rsidR="00C67C27" w:rsidRPr="00D14FC7" w:rsidRDefault="00C67C27">
      <w:pPr>
        <w:jc w:val="center"/>
        <w:rPr>
          <w:sz w:val="40"/>
          <w:szCs w:val="40"/>
        </w:rPr>
      </w:pPr>
    </w:p>
    <w:p w14:paraId="0E7ED181" w14:textId="77777777" w:rsidR="00A641E3" w:rsidRPr="00D14FC7" w:rsidRDefault="00A641E3">
      <w:pPr>
        <w:jc w:val="center"/>
        <w:rPr>
          <w:sz w:val="40"/>
          <w:szCs w:val="40"/>
        </w:rPr>
      </w:pPr>
    </w:p>
    <w:p w14:paraId="15924DC5" w14:textId="7635136B" w:rsidR="00975DF9" w:rsidRDefault="00ED7F55">
      <w:pPr>
        <w:jc w:val="center"/>
        <w:rPr>
          <w:sz w:val="40"/>
          <w:szCs w:val="40"/>
        </w:rPr>
      </w:pPr>
      <w:r>
        <w:rPr>
          <w:sz w:val="40"/>
          <w:szCs w:val="40"/>
        </w:rPr>
        <w:t xml:space="preserve">December </w:t>
      </w:r>
      <w:r w:rsidR="0081795A">
        <w:rPr>
          <w:sz w:val="40"/>
          <w:szCs w:val="40"/>
        </w:rPr>
        <w:t>1</w:t>
      </w:r>
      <w:r w:rsidR="002C7833">
        <w:rPr>
          <w:sz w:val="40"/>
          <w:szCs w:val="40"/>
        </w:rPr>
        <w:t>6</w:t>
      </w:r>
      <w:r w:rsidR="00524D7A">
        <w:rPr>
          <w:sz w:val="40"/>
          <w:szCs w:val="40"/>
        </w:rPr>
        <w:t>, 2022</w:t>
      </w:r>
    </w:p>
    <w:p w14:paraId="28BE3258" w14:textId="77777777" w:rsidR="00975DF9" w:rsidRDefault="00975DF9">
      <w:pPr>
        <w:jc w:val="center"/>
        <w:rPr>
          <w:sz w:val="20"/>
          <w:szCs w:val="20"/>
        </w:rPr>
      </w:pPr>
    </w:p>
    <w:p w14:paraId="239E2127" w14:textId="77777777" w:rsidR="00975DF9" w:rsidRDefault="00D73C71">
      <w:pPr>
        <w:spacing w:after="160" w:line="259" w:lineRule="auto"/>
        <w:rPr>
          <w:sz w:val="20"/>
          <w:szCs w:val="20"/>
        </w:rPr>
      </w:pPr>
      <w:r>
        <w:br w:type="page"/>
      </w:r>
    </w:p>
    <w:p w14:paraId="046A9E14" w14:textId="77777777" w:rsidR="00975DF9" w:rsidRDefault="00D73C71">
      <w:pPr>
        <w:spacing w:after="160" w:line="259" w:lineRule="auto"/>
        <w:rPr>
          <w:b/>
        </w:rPr>
      </w:pPr>
      <w:r>
        <w:rPr>
          <w:b/>
        </w:rPr>
        <w:lastRenderedPageBreak/>
        <w:t>Revision History</w:t>
      </w: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840"/>
      </w:tblGrid>
      <w:tr w:rsidR="00975DF9" w14:paraId="324368D1" w14:textId="77777777">
        <w:tc>
          <w:tcPr>
            <w:tcW w:w="2605" w:type="dxa"/>
            <w:shd w:val="clear" w:color="auto" w:fill="B4C6E7"/>
          </w:tcPr>
          <w:p w14:paraId="093F0EA1" w14:textId="77777777" w:rsidR="00975DF9" w:rsidRDefault="00D73C71">
            <w:pPr>
              <w:spacing w:after="160" w:line="259" w:lineRule="auto"/>
              <w:jc w:val="center"/>
            </w:pPr>
            <w:r>
              <w:t>Version</w:t>
            </w:r>
          </w:p>
        </w:tc>
        <w:tc>
          <w:tcPr>
            <w:tcW w:w="6840" w:type="dxa"/>
            <w:shd w:val="clear" w:color="auto" w:fill="B4C6E7"/>
          </w:tcPr>
          <w:p w14:paraId="5320F427" w14:textId="77777777" w:rsidR="00975DF9" w:rsidRDefault="00D73C71">
            <w:pPr>
              <w:spacing w:after="160" w:line="259" w:lineRule="auto"/>
              <w:jc w:val="center"/>
            </w:pPr>
            <w:r>
              <w:t>Change</w:t>
            </w:r>
          </w:p>
        </w:tc>
      </w:tr>
      <w:tr w:rsidR="00975DF9" w14:paraId="24281C89" w14:textId="77777777">
        <w:tc>
          <w:tcPr>
            <w:tcW w:w="2605" w:type="dxa"/>
          </w:tcPr>
          <w:p w14:paraId="5F18DBF0" w14:textId="71708003" w:rsidR="00975DF9" w:rsidRDefault="00382850">
            <w:pPr>
              <w:spacing w:after="160" w:line="259" w:lineRule="auto"/>
            </w:pPr>
            <w:r>
              <w:t>1.0</w:t>
            </w:r>
          </w:p>
        </w:tc>
        <w:tc>
          <w:tcPr>
            <w:tcW w:w="6840" w:type="dxa"/>
          </w:tcPr>
          <w:p w14:paraId="57BA6100" w14:textId="42ED5941" w:rsidR="00975DF9" w:rsidRDefault="00382850">
            <w:pPr>
              <w:spacing w:after="160" w:line="259" w:lineRule="auto"/>
            </w:pPr>
            <w:r>
              <w:t>Initial version</w:t>
            </w:r>
          </w:p>
        </w:tc>
      </w:tr>
      <w:tr w:rsidR="00975DF9" w14:paraId="3EAA7536" w14:textId="77777777">
        <w:tc>
          <w:tcPr>
            <w:tcW w:w="2605" w:type="dxa"/>
          </w:tcPr>
          <w:p w14:paraId="31DB7DF3" w14:textId="79FA2BEC" w:rsidR="00975DF9" w:rsidRDefault="00EC07C0">
            <w:pPr>
              <w:spacing w:after="160" w:line="259" w:lineRule="auto"/>
            </w:pPr>
            <w:r>
              <w:t>1.1</w:t>
            </w:r>
          </w:p>
        </w:tc>
        <w:tc>
          <w:tcPr>
            <w:tcW w:w="6840" w:type="dxa"/>
          </w:tcPr>
          <w:p w14:paraId="4C7BA65F" w14:textId="3F917727" w:rsidR="00975DF9" w:rsidRDefault="00632E73">
            <w:pPr>
              <w:spacing w:after="160" w:line="259" w:lineRule="auto"/>
            </w:pPr>
            <w:r>
              <w:t>Reference update under Security Boundary</w:t>
            </w:r>
          </w:p>
        </w:tc>
      </w:tr>
    </w:tbl>
    <w:p w14:paraId="2C5F6545" w14:textId="77777777" w:rsidR="00975DF9" w:rsidRDefault="00D73C71">
      <w:pPr>
        <w:spacing w:after="160" w:line="259" w:lineRule="auto"/>
        <w:rPr>
          <w:color w:val="2F5496"/>
          <w:sz w:val="32"/>
          <w:szCs w:val="32"/>
        </w:rPr>
      </w:pPr>
      <w:r>
        <w:br w:type="page"/>
      </w:r>
    </w:p>
    <w:p w14:paraId="62BCDAEF" w14:textId="77777777" w:rsidR="00975DF9" w:rsidRDefault="00975DF9">
      <w:pPr>
        <w:spacing w:after="160" w:line="259" w:lineRule="auto"/>
        <w:rPr>
          <w:color w:val="2F5496"/>
          <w:sz w:val="32"/>
          <w:szCs w:val="32"/>
        </w:rPr>
      </w:pPr>
    </w:p>
    <w:sdt>
      <w:sdtPr>
        <w:rPr>
          <w:rFonts w:ascii="Calibri" w:eastAsia="Calibri" w:hAnsi="Calibri" w:cs="Calibri"/>
          <w:color w:val="auto"/>
          <w:sz w:val="24"/>
          <w:szCs w:val="24"/>
        </w:rPr>
        <w:id w:val="-1546752037"/>
        <w:docPartObj>
          <w:docPartGallery w:val="Table of Contents"/>
          <w:docPartUnique/>
        </w:docPartObj>
      </w:sdtPr>
      <w:sdtEndPr>
        <w:rPr>
          <w:b/>
          <w:bCs/>
          <w:noProof/>
        </w:rPr>
      </w:sdtEndPr>
      <w:sdtContent>
        <w:p w14:paraId="6B96AC88" w14:textId="359C8D5A" w:rsidR="008020D8" w:rsidRDefault="008020D8">
          <w:pPr>
            <w:pStyle w:val="TOCHeading"/>
          </w:pPr>
          <w:r>
            <w:t>Table of Contents</w:t>
          </w:r>
        </w:p>
        <w:p w14:paraId="05ABC58C" w14:textId="32CB5AB2" w:rsidR="008020D8" w:rsidRDefault="008020D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7774276" w:history="1">
            <w:r w:rsidRPr="002F1B3A">
              <w:rPr>
                <w:rStyle w:val="Hyperlink"/>
                <w:noProof/>
              </w:rPr>
              <w:t>Description</w:t>
            </w:r>
            <w:r>
              <w:rPr>
                <w:noProof/>
                <w:webHidden/>
              </w:rPr>
              <w:tab/>
            </w:r>
            <w:r>
              <w:rPr>
                <w:noProof/>
                <w:webHidden/>
              </w:rPr>
              <w:fldChar w:fldCharType="begin"/>
            </w:r>
            <w:r>
              <w:rPr>
                <w:noProof/>
                <w:webHidden/>
              </w:rPr>
              <w:instrText xml:space="preserve"> PAGEREF _Toc117774276 \h </w:instrText>
            </w:r>
            <w:r>
              <w:rPr>
                <w:noProof/>
                <w:webHidden/>
              </w:rPr>
            </w:r>
            <w:r>
              <w:rPr>
                <w:noProof/>
                <w:webHidden/>
              </w:rPr>
              <w:fldChar w:fldCharType="separate"/>
            </w:r>
            <w:r>
              <w:rPr>
                <w:noProof/>
                <w:webHidden/>
              </w:rPr>
              <w:t>4</w:t>
            </w:r>
            <w:r>
              <w:rPr>
                <w:noProof/>
                <w:webHidden/>
              </w:rPr>
              <w:fldChar w:fldCharType="end"/>
            </w:r>
          </w:hyperlink>
        </w:p>
        <w:p w14:paraId="29C630F3" w14:textId="45D15316" w:rsidR="008020D8" w:rsidRDefault="002C7833">
          <w:pPr>
            <w:pStyle w:val="TOC1"/>
            <w:tabs>
              <w:tab w:val="right" w:leader="dot" w:pos="9350"/>
            </w:tabs>
            <w:rPr>
              <w:rFonts w:asciiTheme="minorHAnsi" w:eastAsiaTheme="minorEastAsia" w:hAnsiTheme="minorHAnsi" w:cstheme="minorBidi"/>
              <w:noProof/>
              <w:sz w:val="22"/>
              <w:szCs w:val="22"/>
            </w:rPr>
          </w:pPr>
          <w:hyperlink w:anchor="_Toc117774277" w:history="1">
            <w:r w:rsidR="008020D8" w:rsidRPr="002F1B3A">
              <w:rPr>
                <w:rStyle w:val="Hyperlink"/>
                <w:noProof/>
              </w:rPr>
              <w:t>Security Boundary</w:t>
            </w:r>
            <w:r w:rsidR="008020D8">
              <w:rPr>
                <w:noProof/>
                <w:webHidden/>
              </w:rPr>
              <w:tab/>
            </w:r>
            <w:r w:rsidR="008020D8">
              <w:rPr>
                <w:noProof/>
                <w:webHidden/>
              </w:rPr>
              <w:fldChar w:fldCharType="begin"/>
            </w:r>
            <w:r w:rsidR="008020D8">
              <w:rPr>
                <w:noProof/>
                <w:webHidden/>
              </w:rPr>
              <w:instrText xml:space="preserve"> PAGEREF _Toc117774277 \h </w:instrText>
            </w:r>
            <w:r w:rsidR="008020D8">
              <w:rPr>
                <w:noProof/>
                <w:webHidden/>
              </w:rPr>
            </w:r>
            <w:r w:rsidR="008020D8">
              <w:rPr>
                <w:noProof/>
                <w:webHidden/>
              </w:rPr>
              <w:fldChar w:fldCharType="separate"/>
            </w:r>
            <w:r w:rsidR="008020D8">
              <w:rPr>
                <w:noProof/>
                <w:webHidden/>
              </w:rPr>
              <w:t>4</w:t>
            </w:r>
            <w:r w:rsidR="008020D8">
              <w:rPr>
                <w:noProof/>
                <w:webHidden/>
              </w:rPr>
              <w:fldChar w:fldCharType="end"/>
            </w:r>
          </w:hyperlink>
        </w:p>
        <w:p w14:paraId="3350B0BF" w14:textId="460E0488" w:rsidR="008020D8" w:rsidRDefault="002C7833">
          <w:pPr>
            <w:pStyle w:val="TOC1"/>
            <w:tabs>
              <w:tab w:val="right" w:leader="dot" w:pos="9350"/>
            </w:tabs>
            <w:rPr>
              <w:rFonts w:asciiTheme="minorHAnsi" w:eastAsiaTheme="minorEastAsia" w:hAnsiTheme="minorHAnsi" w:cstheme="minorBidi"/>
              <w:noProof/>
              <w:sz w:val="22"/>
              <w:szCs w:val="22"/>
            </w:rPr>
          </w:pPr>
          <w:hyperlink w:anchor="_Toc117774278" w:history="1">
            <w:r w:rsidR="008020D8" w:rsidRPr="002F1B3A">
              <w:rPr>
                <w:rStyle w:val="Hyperlink"/>
                <w:noProof/>
              </w:rPr>
              <w:t>Operating Conditions</w:t>
            </w:r>
            <w:r w:rsidR="008020D8">
              <w:rPr>
                <w:noProof/>
                <w:webHidden/>
              </w:rPr>
              <w:tab/>
            </w:r>
            <w:r w:rsidR="008020D8">
              <w:rPr>
                <w:noProof/>
                <w:webHidden/>
              </w:rPr>
              <w:fldChar w:fldCharType="begin"/>
            </w:r>
            <w:r w:rsidR="008020D8">
              <w:rPr>
                <w:noProof/>
                <w:webHidden/>
              </w:rPr>
              <w:instrText xml:space="preserve"> PAGEREF _Toc117774278 \h </w:instrText>
            </w:r>
            <w:r w:rsidR="008020D8">
              <w:rPr>
                <w:noProof/>
                <w:webHidden/>
              </w:rPr>
            </w:r>
            <w:r w:rsidR="008020D8">
              <w:rPr>
                <w:noProof/>
                <w:webHidden/>
              </w:rPr>
              <w:fldChar w:fldCharType="separate"/>
            </w:r>
            <w:r w:rsidR="008020D8">
              <w:rPr>
                <w:noProof/>
                <w:webHidden/>
              </w:rPr>
              <w:t>5</w:t>
            </w:r>
            <w:r w:rsidR="008020D8">
              <w:rPr>
                <w:noProof/>
                <w:webHidden/>
              </w:rPr>
              <w:fldChar w:fldCharType="end"/>
            </w:r>
          </w:hyperlink>
        </w:p>
        <w:p w14:paraId="39995A64" w14:textId="7A88F3B4" w:rsidR="008020D8" w:rsidRDefault="002C7833">
          <w:pPr>
            <w:pStyle w:val="TOC1"/>
            <w:tabs>
              <w:tab w:val="right" w:leader="dot" w:pos="9350"/>
            </w:tabs>
            <w:rPr>
              <w:rFonts w:asciiTheme="minorHAnsi" w:eastAsiaTheme="minorEastAsia" w:hAnsiTheme="minorHAnsi" w:cstheme="minorBidi"/>
              <w:noProof/>
              <w:sz w:val="22"/>
              <w:szCs w:val="22"/>
            </w:rPr>
          </w:pPr>
          <w:hyperlink w:anchor="_Toc117774279" w:history="1">
            <w:r w:rsidR="008020D8" w:rsidRPr="002F1B3A">
              <w:rPr>
                <w:rStyle w:val="Hyperlink"/>
                <w:noProof/>
              </w:rPr>
              <w:t>Configuration Settings</w:t>
            </w:r>
            <w:r w:rsidR="008020D8">
              <w:rPr>
                <w:noProof/>
                <w:webHidden/>
              </w:rPr>
              <w:tab/>
            </w:r>
            <w:r w:rsidR="008020D8">
              <w:rPr>
                <w:noProof/>
                <w:webHidden/>
              </w:rPr>
              <w:fldChar w:fldCharType="begin"/>
            </w:r>
            <w:r w:rsidR="008020D8">
              <w:rPr>
                <w:noProof/>
                <w:webHidden/>
              </w:rPr>
              <w:instrText xml:space="preserve"> PAGEREF _Toc117774279 \h </w:instrText>
            </w:r>
            <w:r w:rsidR="008020D8">
              <w:rPr>
                <w:noProof/>
                <w:webHidden/>
              </w:rPr>
            </w:r>
            <w:r w:rsidR="008020D8">
              <w:rPr>
                <w:noProof/>
                <w:webHidden/>
              </w:rPr>
              <w:fldChar w:fldCharType="separate"/>
            </w:r>
            <w:r w:rsidR="008020D8">
              <w:rPr>
                <w:noProof/>
                <w:webHidden/>
              </w:rPr>
              <w:t>5</w:t>
            </w:r>
            <w:r w:rsidR="008020D8">
              <w:rPr>
                <w:noProof/>
                <w:webHidden/>
              </w:rPr>
              <w:fldChar w:fldCharType="end"/>
            </w:r>
          </w:hyperlink>
        </w:p>
        <w:p w14:paraId="4B2D8159" w14:textId="08D9CFBB" w:rsidR="008020D8" w:rsidRDefault="002C7833">
          <w:pPr>
            <w:pStyle w:val="TOC1"/>
            <w:tabs>
              <w:tab w:val="right" w:leader="dot" w:pos="9350"/>
            </w:tabs>
            <w:rPr>
              <w:rFonts w:asciiTheme="minorHAnsi" w:eastAsiaTheme="minorEastAsia" w:hAnsiTheme="minorHAnsi" w:cstheme="minorBidi"/>
              <w:noProof/>
              <w:sz w:val="22"/>
              <w:szCs w:val="22"/>
            </w:rPr>
          </w:pPr>
          <w:hyperlink w:anchor="_Toc117774280" w:history="1">
            <w:r w:rsidR="008020D8" w:rsidRPr="002F1B3A">
              <w:rPr>
                <w:rStyle w:val="Hyperlink"/>
                <w:noProof/>
              </w:rPr>
              <w:t>Physical Security Mechanisms</w:t>
            </w:r>
            <w:r w:rsidR="008020D8">
              <w:rPr>
                <w:noProof/>
                <w:webHidden/>
              </w:rPr>
              <w:tab/>
            </w:r>
            <w:r w:rsidR="008020D8">
              <w:rPr>
                <w:noProof/>
                <w:webHidden/>
              </w:rPr>
              <w:fldChar w:fldCharType="begin"/>
            </w:r>
            <w:r w:rsidR="008020D8">
              <w:rPr>
                <w:noProof/>
                <w:webHidden/>
              </w:rPr>
              <w:instrText xml:space="preserve"> PAGEREF _Toc117774280 \h </w:instrText>
            </w:r>
            <w:r w:rsidR="008020D8">
              <w:rPr>
                <w:noProof/>
                <w:webHidden/>
              </w:rPr>
            </w:r>
            <w:r w:rsidR="008020D8">
              <w:rPr>
                <w:noProof/>
                <w:webHidden/>
              </w:rPr>
              <w:fldChar w:fldCharType="separate"/>
            </w:r>
            <w:r w:rsidR="008020D8">
              <w:rPr>
                <w:noProof/>
                <w:webHidden/>
              </w:rPr>
              <w:t>6</w:t>
            </w:r>
            <w:r w:rsidR="008020D8">
              <w:rPr>
                <w:noProof/>
                <w:webHidden/>
              </w:rPr>
              <w:fldChar w:fldCharType="end"/>
            </w:r>
          </w:hyperlink>
        </w:p>
        <w:p w14:paraId="2BC81710" w14:textId="5E5B5317" w:rsidR="008020D8" w:rsidRDefault="002C7833">
          <w:pPr>
            <w:pStyle w:val="TOC1"/>
            <w:tabs>
              <w:tab w:val="right" w:leader="dot" w:pos="9350"/>
            </w:tabs>
            <w:rPr>
              <w:rFonts w:asciiTheme="minorHAnsi" w:eastAsiaTheme="minorEastAsia" w:hAnsiTheme="minorHAnsi" w:cstheme="minorBidi"/>
              <w:noProof/>
              <w:sz w:val="22"/>
              <w:szCs w:val="22"/>
            </w:rPr>
          </w:pPr>
          <w:hyperlink w:anchor="_Toc117774281" w:history="1">
            <w:r w:rsidR="008020D8" w:rsidRPr="002F1B3A">
              <w:rPr>
                <w:rStyle w:val="Hyperlink"/>
                <w:noProof/>
              </w:rPr>
              <w:t>Conceptual Interfaces</w:t>
            </w:r>
            <w:r w:rsidR="008020D8">
              <w:rPr>
                <w:noProof/>
                <w:webHidden/>
              </w:rPr>
              <w:tab/>
            </w:r>
            <w:r w:rsidR="008020D8">
              <w:rPr>
                <w:noProof/>
                <w:webHidden/>
              </w:rPr>
              <w:fldChar w:fldCharType="begin"/>
            </w:r>
            <w:r w:rsidR="008020D8">
              <w:rPr>
                <w:noProof/>
                <w:webHidden/>
              </w:rPr>
              <w:instrText xml:space="preserve"> PAGEREF _Toc117774281 \h </w:instrText>
            </w:r>
            <w:r w:rsidR="008020D8">
              <w:rPr>
                <w:noProof/>
                <w:webHidden/>
              </w:rPr>
            </w:r>
            <w:r w:rsidR="008020D8">
              <w:rPr>
                <w:noProof/>
                <w:webHidden/>
              </w:rPr>
              <w:fldChar w:fldCharType="separate"/>
            </w:r>
            <w:r w:rsidR="008020D8">
              <w:rPr>
                <w:noProof/>
                <w:webHidden/>
              </w:rPr>
              <w:t>6</w:t>
            </w:r>
            <w:r w:rsidR="008020D8">
              <w:rPr>
                <w:noProof/>
                <w:webHidden/>
              </w:rPr>
              <w:fldChar w:fldCharType="end"/>
            </w:r>
          </w:hyperlink>
        </w:p>
        <w:p w14:paraId="36299196" w14:textId="14B11B8A" w:rsidR="008020D8" w:rsidRDefault="002C7833">
          <w:pPr>
            <w:pStyle w:val="TOC1"/>
            <w:tabs>
              <w:tab w:val="right" w:leader="dot" w:pos="9350"/>
            </w:tabs>
            <w:rPr>
              <w:rFonts w:asciiTheme="minorHAnsi" w:eastAsiaTheme="minorEastAsia" w:hAnsiTheme="minorHAnsi" w:cstheme="minorBidi"/>
              <w:noProof/>
              <w:sz w:val="22"/>
              <w:szCs w:val="22"/>
            </w:rPr>
          </w:pPr>
          <w:hyperlink w:anchor="_Toc117774282" w:history="1">
            <w:r w:rsidR="008020D8" w:rsidRPr="002F1B3A">
              <w:rPr>
                <w:rStyle w:val="Hyperlink"/>
                <w:noProof/>
              </w:rPr>
              <w:t>Min-Entropy Rate</w:t>
            </w:r>
            <w:r w:rsidR="008020D8">
              <w:rPr>
                <w:noProof/>
                <w:webHidden/>
              </w:rPr>
              <w:tab/>
            </w:r>
            <w:r w:rsidR="008020D8">
              <w:rPr>
                <w:noProof/>
                <w:webHidden/>
              </w:rPr>
              <w:fldChar w:fldCharType="begin"/>
            </w:r>
            <w:r w:rsidR="008020D8">
              <w:rPr>
                <w:noProof/>
                <w:webHidden/>
              </w:rPr>
              <w:instrText xml:space="preserve"> PAGEREF _Toc117774282 \h </w:instrText>
            </w:r>
            <w:r w:rsidR="008020D8">
              <w:rPr>
                <w:noProof/>
                <w:webHidden/>
              </w:rPr>
            </w:r>
            <w:r w:rsidR="008020D8">
              <w:rPr>
                <w:noProof/>
                <w:webHidden/>
              </w:rPr>
              <w:fldChar w:fldCharType="separate"/>
            </w:r>
            <w:r w:rsidR="008020D8">
              <w:rPr>
                <w:noProof/>
                <w:webHidden/>
              </w:rPr>
              <w:t>7</w:t>
            </w:r>
            <w:r w:rsidR="008020D8">
              <w:rPr>
                <w:noProof/>
                <w:webHidden/>
              </w:rPr>
              <w:fldChar w:fldCharType="end"/>
            </w:r>
          </w:hyperlink>
        </w:p>
        <w:p w14:paraId="73C2F9FC" w14:textId="68958D75" w:rsidR="008020D8" w:rsidRDefault="002C7833">
          <w:pPr>
            <w:pStyle w:val="TOC1"/>
            <w:tabs>
              <w:tab w:val="right" w:leader="dot" w:pos="9350"/>
            </w:tabs>
            <w:rPr>
              <w:rFonts w:asciiTheme="minorHAnsi" w:eastAsiaTheme="minorEastAsia" w:hAnsiTheme="minorHAnsi" w:cstheme="minorBidi"/>
              <w:noProof/>
              <w:sz w:val="22"/>
              <w:szCs w:val="22"/>
            </w:rPr>
          </w:pPr>
          <w:hyperlink w:anchor="_Toc117774283" w:history="1">
            <w:r w:rsidR="008020D8" w:rsidRPr="002F1B3A">
              <w:rPr>
                <w:rStyle w:val="Hyperlink"/>
                <w:noProof/>
              </w:rPr>
              <w:t>Health Tests</w:t>
            </w:r>
            <w:r w:rsidR="008020D8">
              <w:rPr>
                <w:noProof/>
                <w:webHidden/>
              </w:rPr>
              <w:tab/>
            </w:r>
            <w:r w:rsidR="008020D8">
              <w:rPr>
                <w:noProof/>
                <w:webHidden/>
              </w:rPr>
              <w:fldChar w:fldCharType="begin"/>
            </w:r>
            <w:r w:rsidR="008020D8">
              <w:rPr>
                <w:noProof/>
                <w:webHidden/>
              </w:rPr>
              <w:instrText xml:space="preserve"> PAGEREF _Toc117774283 \h </w:instrText>
            </w:r>
            <w:r w:rsidR="008020D8">
              <w:rPr>
                <w:noProof/>
                <w:webHidden/>
              </w:rPr>
            </w:r>
            <w:r w:rsidR="008020D8">
              <w:rPr>
                <w:noProof/>
                <w:webHidden/>
              </w:rPr>
              <w:fldChar w:fldCharType="separate"/>
            </w:r>
            <w:r w:rsidR="008020D8">
              <w:rPr>
                <w:noProof/>
                <w:webHidden/>
              </w:rPr>
              <w:t>7</w:t>
            </w:r>
            <w:r w:rsidR="008020D8">
              <w:rPr>
                <w:noProof/>
                <w:webHidden/>
              </w:rPr>
              <w:fldChar w:fldCharType="end"/>
            </w:r>
          </w:hyperlink>
        </w:p>
        <w:p w14:paraId="19FD383A" w14:textId="29C5DBF1" w:rsidR="008020D8" w:rsidRDefault="002C7833">
          <w:pPr>
            <w:pStyle w:val="TOC1"/>
            <w:tabs>
              <w:tab w:val="right" w:leader="dot" w:pos="9350"/>
            </w:tabs>
            <w:rPr>
              <w:rFonts w:asciiTheme="minorHAnsi" w:eastAsiaTheme="minorEastAsia" w:hAnsiTheme="minorHAnsi" w:cstheme="minorBidi"/>
              <w:noProof/>
              <w:sz w:val="22"/>
              <w:szCs w:val="22"/>
            </w:rPr>
          </w:pPr>
          <w:hyperlink w:anchor="_Toc117774284" w:history="1">
            <w:r w:rsidR="008020D8" w:rsidRPr="002F1B3A">
              <w:rPr>
                <w:rStyle w:val="Hyperlink"/>
                <w:noProof/>
              </w:rPr>
              <w:t>Maintenance</w:t>
            </w:r>
            <w:r w:rsidR="008020D8">
              <w:rPr>
                <w:noProof/>
                <w:webHidden/>
              </w:rPr>
              <w:tab/>
            </w:r>
            <w:r w:rsidR="008020D8">
              <w:rPr>
                <w:noProof/>
                <w:webHidden/>
              </w:rPr>
              <w:fldChar w:fldCharType="begin"/>
            </w:r>
            <w:r w:rsidR="008020D8">
              <w:rPr>
                <w:noProof/>
                <w:webHidden/>
              </w:rPr>
              <w:instrText xml:space="preserve"> PAGEREF _Toc117774284 \h </w:instrText>
            </w:r>
            <w:r w:rsidR="008020D8">
              <w:rPr>
                <w:noProof/>
                <w:webHidden/>
              </w:rPr>
            </w:r>
            <w:r w:rsidR="008020D8">
              <w:rPr>
                <w:noProof/>
                <w:webHidden/>
              </w:rPr>
              <w:fldChar w:fldCharType="separate"/>
            </w:r>
            <w:r w:rsidR="008020D8">
              <w:rPr>
                <w:noProof/>
                <w:webHidden/>
              </w:rPr>
              <w:t>7</w:t>
            </w:r>
            <w:r w:rsidR="008020D8">
              <w:rPr>
                <w:noProof/>
                <w:webHidden/>
              </w:rPr>
              <w:fldChar w:fldCharType="end"/>
            </w:r>
          </w:hyperlink>
        </w:p>
        <w:p w14:paraId="2262D054" w14:textId="31C0BA4E" w:rsidR="008020D8" w:rsidRDefault="002C7833">
          <w:pPr>
            <w:pStyle w:val="TOC1"/>
            <w:tabs>
              <w:tab w:val="right" w:leader="dot" w:pos="9350"/>
            </w:tabs>
            <w:rPr>
              <w:rFonts w:asciiTheme="minorHAnsi" w:eastAsiaTheme="minorEastAsia" w:hAnsiTheme="minorHAnsi" w:cstheme="minorBidi"/>
              <w:noProof/>
              <w:sz w:val="22"/>
              <w:szCs w:val="22"/>
            </w:rPr>
          </w:pPr>
          <w:hyperlink w:anchor="_Toc117774285" w:history="1">
            <w:r w:rsidR="008020D8" w:rsidRPr="002F1B3A">
              <w:rPr>
                <w:rStyle w:val="Hyperlink"/>
                <w:noProof/>
              </w:rPr>
              <w:t>Required Testing</w:t>
            </w:r>
            <w:r w:rsidR="008020D8">
              <w:rPr>
                <w:noProof/>
                <w:webHidden/>
              </w:rPr>
              <w:tab/>
            </w:r>
            <w:r w:rsidR="008020D8">
              <w:rPr>
                <w:noProof/>
                <w:webHidden/>
              </w:rPr>
              <w:fldChar w:fldCharType="begin"/>
            </w:r>
            <w:r w:rsidR="008020D8">
              <w:rPr>
                <w:noProof/>
                <w:webHidden/>
              </w:rPr>
              <w:instrText xml:space="preserve"> PAGEREF _Toc117774285 \h </w:instrText>
            </w:r>
            <w:r w:rsidR="008020D8">
              <w:rPr>
                <w:noProof/>
                <w:webHidden/>
              </w:rPr>
            </w:r>
            <w:r w:rsidR="008020D8">
              <w:rPr>
                <w:noProof/>
                <w:webHidden/>
              </w:rPr>
              <w:fldChar w:fldCharType="separate"/>
            </w:r>
            <w:r w:rsidR="008020D8">
              <w:rPr>
                <w:noProof/>
                <w:webHidden/>
              </w:rPr>
              <w:t>7</w:t>
            </w:r>
            <w:r w:rsidR="008020D8">
              <w:rPr>
                <w:noProof/>
                <w:webHidden/>
              </w:rPr>
              <w:fldChar w:fldCharType="end"/>
            </w:r>
          </w:hyperlink>
        </w:p>
        <w:p w14:paraId="0E65CC87" w14:textId="49B81222" w:rsidR="008020D8" w:rsidRDefault="008020D8">
          <w:r>
            <w:rPr>
              <w:b/>
              <w:bCs/>
              <w:noProof/>
            </w:rPr>
            <w:fldChar w:fldCharType="end"/>
          </w:r>
        </w:p>
      </w:sdtContent>
    </w:sdt>
    <w:p w14:paraId="2CD0EE6C" w14:textId="77777777" w:rsidR="00975DF9" w:rsidRDefault="00975DF9">
      <w:pPr>
        <w:spacing w:after="160" w:line="259" w:lineRule="auto"/>
        <w:rPr>
          <w:color w:val="2F5496"/>
          <w:sz w:val="32"/>
          <w:szCs w:val="32"/>
        </w:rPr>
      </w:pPr>
    </w:p>
    <w:p w14:paraId="66576F56" w14:textId="77777777" w:rsidR="00975DF9" w:rsidRDefault="00975DF9">
      <w:pPr>
        <w:pStyle w:val="Heading1"/>
      </w:pPr>
    </w:p>
    <w:p w14:paraId="435728BC" w14:textId="3C16D887" w:rsidR="00975DF9" w:rsidRDefault="00D73C71">
      <w:pPr>
        <w:spacing w:after="160" w:line="259" w:lineRule="auto"/>
        <w:rPr>
          <w:color w:val="2F5496"/>
          <w:sz w:val="32"/>
          <w:szCs w:val="32"/>
        </w:rPr>
      </w:pPr>
      <w:r>
        <w:br w:type="page"/>
      </w:r>
    </w:p>
    <w:p w14:paraId="01C27CC2" w14:textId="523D431D" w:rsidR="00975DF9" w:rsidRDefault="00D73C71">
      <w:pPr>
        <w:pStyle w:val="Heading1"/>
      </w:pPr>
      <w:bookmarkStart w:id="0" w:name="_Toc117774276"/>
      <w:r>
        <w:lastRenderedPageBreak/>
        <w:t>Description</w:t>
      </w:r>
      <w:bookmarkEnd w:id="0"/>
    </w:p>
    <w:p w14:paraId="2B9012CF" w14:textId="1AFC63BE" w:rsidR="00382850" w:rsidRDefault="00FE5B9D" w:rsidP="00382850">
      <w:r>
        <w:t xml:space="preserve">The </w:t>
      </w:r>
      <w:r w:rsidR="00482CD5">
        <w:t xml:space="preserve">STM32U5x TRNG </w:t>
      </w:r>
      <w:r w:rsidR="000F658F">
        <w:t>e</w:t>
      </w:r>
      <w:r>
        <w:t>ntropy source is the</w:t>
      </w:r>
      <w:r w:rsidR="008F3A04">
        <w:t xml:space="preserve"> physical</w:t>
      </w:r>
      <w:r>
        <w:t xml:space="preserve"> hardwired</w:t>
      </w:r>
      <w:r w:rsidR="008F3A04">
        <w:t xml:space="preserve"> </w:t>
      </w:r>
      <w:r>
        <w:t>peripheral generating random numbers</w:t>
      </w:r>
      <w:r w:rsidR="0058654D">
        <w:t>,</w:t>
      </w:r>
      <w:r>
        <w:t xml:space="preserve"> implemented in the </w:t>
      </w:r>
      <w:r w:rsidR="00382850">
        <w:t>STM32U575</w:t>
      </w:r>
      <w:r w:rsidR="000F4A9F">
        <w:t>x</w:t>
      </w:r>
      <w:r w:rsidR="0058654D">
        <w:t>/</w:t>
      </w:r>
      <w:r w:rsidR="00382850">
        <w:t>STM32U585</w:t>
      </w:r>
      <w:r w:rsidR="000F4A9F">
        <w:t>x</w:t>
      </w:r>
      <w:r w:rsidR="00382850">
        <w:t xml:space="preserve"> </w:t>
      </w:r>
      <w:r w:rsidR="000F4A9F">
        <w:t xml:space="preserve">family of </w:t>
      </w:r>
      <w:r w:rsidR="0058654D">
        <w:t xml:space="preserve">microcontrollers </w:t>
      </w:r>
      <w:r w:rsidR="00382850">
        <w:t>of revision B and</w:t>
      </w:r>
      <w:r w:rsidR="0058654D">
        <w:t xml:space="preserve"> </w:t>
      </w:r>
      <w:r w:rsidR="00382850">
        <w:t>Later</w:t>
      </w:r>
      <w:r w:rsidR="0058654D">
        <w:t>.</w:t>
      </w:r>
    </w:p>
    <w:p w14:paraId="5F8B4358" w14:textId="77777777" w:rsidR="00F907F8" w:rsidRDefault="00F907F8" w:rsidP="00382850"/>
    <w:p w14:paraId="79F22C73" w14:textId="328F3421" w:rsidR="008F3A04" w:rsidRDefault="000F658F" w:rsidP="00FE5B9D">
      <w:r w:rsidRPr="000F658F">
        <w:t xml:space="preserve">Version of the </w:t>
      </w:r>
      <w:r w:rsidR="0058654D">
        <w:t xml:space="preserve">STM32U5x TRNG </w:t>
      </w:r>
      <w:r>
        <w:t xml:space="preserve">entropy source </w:t>
      </w:r>
      <w:r w:rsidRPr="000F658F">
        <w:t xml:space="preserve">can be read as 0x41 from the version register </w:t>
      </w:r>
      <w:r w:rsidR="0058654D">
        <w:t xml:space="preserve">in the RNG peripheral </w:t>
      </w:r>
      <w:r w:rsidRPr="000F658F">
        <w:t>(RNG_VERR).</w:t>
      </w:r>
    </w:p>
    <w:p w14:paraId="39CA5FE3" w14:textId="43C11C35" w:rsidR="00B96EEC" w:rsidRPr="00B96EEC" w:rsidRDefault="00D73C71" w:rsidP="005F50EB">
      <w:pPr>
        <w:pStyle w:val="Heading1"/>
      </w:pPr>
      <w:bookmarkStart w:id="1" w:name="_Toc117774277"/>
      <w:r>
        <w:t>Security Boundary</w:t>
      </w:r>
      <w:bookmarkEnd w:id="1"/>
    </w:p>
    <w:p w14:paraId="7486AAA1" w14:textId="7CA36034" w:rsidR="009C5B2E" w:rsidRDefault="00B96EEC" w:rsidP="00A641E3">
      <w:r w:rsidRPr="00D5148C">
        <w:t xml:space="preserve">The </w:t>
      </w:r>
      <w:r w:rsidR="002A2AFF">
        <w:t>STM32U5x TRNG</w:t>
      </w:r>
      <w:r w:rsidR="002A2AFF" w:rsidRPr="00D5148C">
        <w:t xml:space="preserve"> </w:t>
      </w:r>
      <w:r w:rsidRPr="00D5148C">
        <w:t>entropy source depicted</w:t>
      </w:r>
      <w:r w:rsidR="002A2AFF">
        <w:t xml:space="preserve"> </w:t>
      </w:r>
      <w:r w:rsidR="00B64D0D">
        <w:t xml:space="preserve">in </w:t>
      </w:r>
      <w:r w:rsidR="00D66BCC">
        <w:t>F</w:t>
      </w:r>
      <w:r w:rsidR="002A2AFF">
        <w:t>igure</w:t>
      </w:r>
      <w:r w:rsidR="00B64D0D">
        <w:t xml:space="preserve"> 1 below</w:t>
      </w:r>
      <w:r w:rsidRPr="00D5148C">
        <w:t xml:space="preserve">, is composed of a few major sections, which map to the conceptual components contained within an SP 800-90B entropy source. </w:t>
      </w:r>
    </w:p>
    <w:p w14:paraId="26F69A06" w14:textId="77777777" w:rsidR="00D66BCC" w:rsidRDefault="00D66BCC" w:rsidP="00A641E3"/>
    <w:p w14:paraId="127C306B" w14:textId="10BBACD3" w:rsidR="00B96EEC" w:rsidRPr="00D5148C" w:rsidRDefault="00B96EEC" w:rsidP="00B96EEC">
      <w:pPr>
        <w:rPr>
          <w:rFonts w:asciiTheme="majorHAnsi" w:hAnsiTheme="majorHAnsi" w:cstheme="majorHAnsi"/>
        </w:rPr>
      </w:pPr>
      <w:r w:rsidRPr="00D5148C">
        <w:rPr>
          <w:rFonts w:asciiTheme="majorHAnsi" w:hAnsiTheme="majorHAnsi" w:cstheme="majorHAnsi"/>
        </w:rPr>
        <w:t xml:space="preserve">The </w:t>
      </w:r>
      <w:r w:rsidR="009C5B2E">
        <w:t>STM32U5x TRNG</w:t>
      </w:r>
      <w:r w:rsidR="009C5B2E" w:rsidDel="009C5B2E">
        <w:t xml:space="preserve"> </w:t>
      </w:r>
      <w:r w:rsidRPr="00D5148C">
        <w:rPr>
          <w:rFonts w:asciiTheme="majorHAnsi" w:hAnsiTheme="majorHAnsi" w:cstheme="majorHAnsi"/>
        </w:rPr>
        <w:t xml:space="preserve">entropy source contains: </w:t>
      </w:r>
    </w:p>
    <w:p w14:paraId="207BDCA4" w14:textId="4A94EE5B" w:rsidR="00B96EEC" w:rsidRPr="00D5148C" w:rsidRDefault="00B7599E" w:rsidP="009C5B2E">
      <w:pPr>
        <w:pStyle w:val="ListParagraph"/>
        <w:numPr>
          <w:ilvl w:val="0"/>
          <w:numId w:val="5"/>
        </w:numPr>
        <w:rPr>
          <w:rFonts w:asciiTheme="majorHAnsi" w:hAnsiTheme="majorHAnsi" w:cstheme="majorHAnsi"/>
          <w:sz w:val="24"/>
        </w:rPr>
      </w:pPr>
      <w:r>
        <w:rPr>
          <w:rFonts w:asciiTheme="majorHAnsi" w:hAnsiTheme="majorHAnsi" w:cstheme="majorHAnsi"/>
          <w:sz w:val="24"/>
        </w:rPr>
        <w:t xml:space="preserve">Physical noise source, consisting of multiple copies of an analog noise source following SP 800-90B and </w:t>
      </w:r>
      <w:r w:rsidR="00020071">
        <w:rPr>
          <w:rFonts w:asciiTheme="majorHAnsi" w:hAnsiTheme="majorHAnsi" w:cstheme="majorHAnsi"/>
          <w:sz w:val="24"/>
        </w:rPr>
        <w:t xml:space="preserve">FIPS 140-3 </w:t>
      </w:r>
      <w:r>
        <w:rPr>
          <w:rFonts w:asciiTheme="majorHAnsi" w:hAnsiTheme="majorHAnsi" w:cstheme="majorHAnsi"/>
          <w:sz w:val="24"/>
        </w:rPr>
        <w:t xml:space="preserve">IG </w:t>
      </w:r>
      <w:r w:rsidR="00A16402">
        <w:rPr>
          <w:rFonts w:asciiTheme="majorHAnsi" w:hAnsiTheme="majorHAnsi" w:cstheme="majorHAnsi"/>
          <w:sz w:val="24"/>
        </w:rPr>
        <w:t>D.K</w:t>
      </w:r>
      <w:r>
        <w:rPr>
          <w:rFonts w:asciiTheme="majorHAnsi" w:hAnsiTheme="majorHAnsi" w:cstheme="majorHAnsi"/>
          <w:sz w:val="24"/>
        </w:rPr>
        <w:t xml:space="preserve"> Resolution 10.</w:t>
      </w:r>
    </w:p>
    <w:p w14:paraId="4ACC3CF2" w14:textId="1DB256FC" w:rsidR="00B96EEC" w:rsidRPr="00D5148C" w:rsidRDefault="00B96EEC" w:rsidP="009C5B2E">
      <w:pPr>
        <w:pStyle w:val="ListParagraph"/>
        <w:numPr>
          <w:ilvl w:val="0"/>
          <w:numId w:val="5"/>
        </w:numPr>
        <w:rPr>
          <w:rFonts w:asciiTheme="majorHAnsi" w:hAnsiTheme="majorHAnsi" w:cstheme="majorHAnsi"/>
          <w:sz w:val="24"/>
        </w:rPr>
      </w:pPr>
      <w:r w:rsidRPr="00D5148C">
        <w:rPr>
          <w:rFonts w:asciiTheme="majorHAnsi" w:hAnsiTheme="majorHAnsi" w:cstheme="majorHAnsi"/>
          <w:sz w:val="24"/>
        </w:rPr>
        <w:t>Digitization</w:t>
      </w:r>
    </w:p>
    <w:p w14:paraId="1609CBE8" w14:textId="11ED25D1" w:rsidR="00B7599E" w:rsidRDefault="00B96EEC" w:rsidP="009C5B2E">
      <w:pPr>
        <w:pStyle w:val="ListParagraph"/>
        <w:numPr>
          <w:ilvl w:val="0"/>
          <w:numId w:val="5"/>
        </w:numPr>
        <w:rPr>
          <w:rFonts w:asciiTheme="majorHAnsi" w:hAnsiTheme="majorHAnsi" w:cstheme="majorHAnsi"/>
          <w:sz w:val="24"/>
        </w:rPr>
      </w:pPr>
      <w:r w:rsidRPr="00D5148C">
        <w:rPr>
          <w:rFonts w:asciiTheme="majorHAnsi" w:hAnsiTheme="majorHAnsi" w:cstheme="majorHAnsi"/>
          <w:sz w:val="24"/>
        </w:rPr>
        <w:t>Health tests</w:t>
      </w:r>
      <w:r w:rsidR="00B7599E">
        <w:rPr>
          <w:rFonts w:asciiTheme="majorHAnsi" w:hAnsiTheme="majorHAnsi" w:cstheme="majorHAnsi"/>
          <w:sz w:val="24"/>
        </w:rPr>
        <w:t xml:space="preserve"> including:</w:t>
      </w:r>
    </w:p>
    <w:p w14:paraId="5CF1F248" w14:textId="77777777" w:rsidR="00B7599E" w:rsidRDefault="00B7599E" w:rsidP="00AB0A85">
      <w:pPr>
        <w:pStyle w:val="ListParagraph"/>
        <w:numPr>
          <w:ilvl w:val="1"/>
          <w:numId w:val="5"/>
        </w:numPr>
        <w:rPr>
          <w:rFonts w:asciiTheme="majorHAnsi" w:hAnsiTheme="majorHAnsi" w:cstheme="majorHAnsi"/>
          <w:sz w:val="24"/>
        </w:rPr>
      </w:pPr>
      <w:r>
        <w:rPr>
          <w:rFonts w:asciiTheme="majorHAnsi" w:hAnsiTheme="majorHAnsi" w:cstheme="majorHAnsi"/>
          <w:sz w:val="24"/>
        </w:rPr>
        <w:t>Startup</w:t>
      </w:r>
    </w:p>
    <w:p w14:paraId="31281DC0" w14:textId="77777777" w:rsidR="00B7599E" w:rsidRDefault="00B7599E" w:rsidP="00AB0A85">
      <w:pPr>
        <w:pStyle w:val="ListParagraph"/>
        <w:numPr>
          <w:ilvl w:val="1"/>
          <w:numId w:val="5"/>
        </w:numPr>
        <w:rPr>
          <w:rFonts w:asciiTheme="majorHAnsi" w:hAnsiTheme="majorHAnsi" w:cstheme="majorHAnsi"/>
          <w:sz w:val="24"/>
        </w:rPr>
      </w:pPr>
      <w:r>
        <w:rPr>
          <w:rFonts w:asciiTheme="majorHAnsi" w:hAnsiTheme="majorHAnsi" w:cstheme="majorHAnsi"/>
          <w:sz w:val="24"/>
        </w:rPr>
        <w:t>On-Demand</w:t>
      </w:r>
    </w:p>
    <w:p w14:paraId="184AE0B1" w14:textId="5DBFC475" w:rsidR="00B96EEC" w:rsidRPr="00D5148C" w:rsidRDefault="00B7599E" w:rsidP="00D14FC7">
      <w:pPr>
        <w:pStyle w:val="ListParagraph"/>
        <w:numPr>
          <w:ilvl w:val="1"/>
          <w:numId w:val="5"/>
        </w:numPr>
        <w:rPr>
          <w:rFonts w:asciiTheme="majorHAnsi" w:hAnsiTheme="majorHAnsi" w:cstheme="majorHAnsi"/>
          <w:sz w:val="24"/>
        </w:rPr>
      </w:pPr>
      <w:r>
        <w:rPr>
          <w:rFonts w:asciiTheme="majorHAnsi" w:hAnsiTheme="majorHAnsi" w:cstheme="majorHAnsi"/>
          <w:sz w:val="24"/>
        </w:rPr>
        <w:t>Continuous</w:t>
      </w:r>
    </w:p>
    <w:p w14:paraId="0B9A9270" w14:textId="13B2FE7E" w:rsidR="00B96EEC" w:rsidRPr="00D5148C" w:rsidRDefault="00B7599E" w:rsidP="009C5B2E">
      <w:pPr>
        <w:pStyle w:val="ListParagraph"/>
        <w:numPr>
          <w:ilvl w:val="0"/>
          <w:numId w:val="5"/>
        </w:numPr>
        <w:rPr>
          <w:rFonts w:asciiTheme="majorHAnsi" w:hAnsiTheme="majorHAnsi" w:cstheme="majorHAnsi"/>
          <w:sz w:val="24"/>
        </w:rPr>
      </w:pPr>
      <w:r>
        <w:rPr>
          <w:rFonts w:asciiTheme="majorHAnsi" w:hAnsiTheme="majorHAnsi" w:cstheme="majorHAnsi"/>
          <w:sz w:val="24"/>
        </w:rPr>
        <w:t>C</w:t>
      </w:r>
      <w:r w:rsidR="00B96EEC" w:rsidRPr="00D5148C">
        <w:rPr>
          <w:rFonts w:asciiTheme="majorHAnsi" w:hAnsiTheme="majorHAnsi" w:cstheme="majorHAnsi"/>
          <w:sz w:val="24"/>
        </w:rPr>
        <w:t xml:space="preserve">onditioning </w:t>
      </w:r>
    </w:p>
    <w:p w14:paraId="0F2AC357" w14:textId="7694A756" w:rsidR="00B96EEC" w:rsidRPr="00612A2A" w:rsidRDefault="00B96EEC" w:rsidP="00B96EEC">
      <w:pPr>
        <w:rPr>
          <w:sz w:val="12"/>
          <w:szCs w:val="12"/>
        </w:rPr>
      </w:pPr>
    </w:p>
    <w:p w14:paraId="76519815" w14:textId="77777777" w:rsidR="00F66A87" w:rsidRDefault="00B96EEC" w:rsidP="00F66A87">
      <w:pPr>
        <w:keepNext/>
        <w:jc w:val="center"/>
      </w:pPr>
      <w:r>
        <w:rPr>
          <w:noProof/>
        </w:rPr>
        <w:drawing>
          <wp:inline distT="0" distB="0" distL="0" distR="0" wp14:anchorId="7875AA58" wp14:editId="45FA595B">
            <wp:extent cx="3394249" cy="285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003"/>
                    <a:stretch/>
                  </pic:blipFill>
                  <pic:spPr bwMode="auto">
                    <a:xfrm>
                      <a:off x="0" y="0"/>
                      <a:ext cx="3398887" cy="2862676"/>
                    </a:xfrm>
                    <a:prstGeom prst="rect">
                      <a:avLst/>
                    </a:prstGeom>
                    <a:ln>
                      <a:noFill/>
                    </a:ln>
                    <a:extLst>
                      <a:ext uri="{53640926-AAD7-44D8-BBD7-CCE9431645EC}">
                        <a14:shadowObscured xmlns:a14="http://schemas.microsoft.com/office/drawing/2010/main"/>
                      </a:ext>
                    </a:extLst>
                  </pic:spPr>
                </pic:pic>
              </a:graphicData>
            </a:graphic>
          </wp:inline>
        </w:drawing>
      </w:r>
    </w:p>
    <w:p w14:paraId="3FE47A10" w14:textId="0F399B46" w:rsidR="00B96EEC" w:rsidRPr="00ED77A4" w:rsidRDefault="00F66A87" w:rsidP="00F66A87">
      <w:pPr>
        <w:pStyle w:val="Caption"/>
        <w:jc w:val="center"/>
        <w:rPr>
          <w:color w:val="auto"/>
          <w:sz w:val="20"/>
          <w:szCs w:val="20"/>
        </w:rPr>
      </w:pPr>
      <w:bookmarkStart w:id="2" w:name="_Ref114776090"/>
      <w:r w:rsidRPr="00ED77A4">
        <w:rPr>
          <w:color w:val="auto"/>
          <w:sz w:val="20"/>
          <w:szCs w:val="20"/>
        </w:rPr>
        <w:t xml:space="preserve">Figure </w:t>
      </w:r>
      <w:r w:rsidR="00D361CD" w:rsidRPr="00ED77A4">
        <w:rPr>
          <w:color w:val="auto"/>
          <w:sz w:val="20"/>
          <w:szCs w:val="20"/>
        </w:rPr>
        <w:fldChar w:fldCharType="begin"/>
      </w:r>
      <w:r w:rsidR="00D361CD" w:rsidRPr="00ED77A4">
        <w:rPr>
          <w:color w:val="auto"/>
          <w:sz w:val="20"/>
          <w:szCs w:val="20"/>
        </w:rPr>
        <w:instrText xml:space="preserve"> SEQ Figure \* ARABIC </w:instrText>
      </w:r>
      <w:r w:rsidR="00D361CD" w:rsidRPr="00ED77A4">
        <w:rPr>
          <w:color w:val="auto"/>
          <w:sz w:val="20"/>
          <w:szCs w:val="20"/>
        </w:rPr>
        <w:fldChar w:fldCharType="separate"/>
      </w:r>
      <w:r w:rsidR="00A641E3">
        <w:rPr>
          <w:noProof/>
          <w:color w:val="auto"/>
          <w:sz w:val="20"/>
          <w:szCs w:val="20"/>
        </w:rPr>
        <w:t>1</w:t>
      </w:r>
      <w:r w:rsidR="00D361CD" w:rsidRPr="00ED77A4">
        <w:rPr>
          <w:noProof/>
          <w:color w:val="auto"/>
          <w:sz w:val="20"/>
          <w:szCs w:val="20"/>
        </w:rPr>
        <w:fldChar w:fldCharType="end"/>
      </w:r>
      <w:bookmarkEnd w:id="2"/>
      <w:r w:rsidRPr="00ED77A4">
        <w:rPr>
          <w:color w:val="auto"/>
          <w:sz w:val="20"/>
          <w:szCs w:val="20"/>
        </w:rPr>
        <w:t>:</w:t>
      </w:r>
      <w:r w:rsidR="00151E25" w:rsidRPr="00ED77A4">
        <w:rPr>
          <w:color w:val="auto"/>
          <w:sz w:val="20"/>
        </w:rPr>
        <w:t xml:space="preserve"> </w:t>
      </w:r>
      <w:r w:rsidR="00151E25" w:rsidRPr="00ED77A4">
        <w:rPr>
          <w:rFonts w:asciiTheme="majorHAnsi" w:hAnsiTheme="majorHAnsi" w:cstheme="majorHAnsi"/>
          <w:color w:val="auto"/>
          <w:sz w:val="20"/>
          <w:szCs w:val="20"/>
        </w:rPr>
        <w:t xml:space="preserve">The </w:t>
      </w:r>
      <w:r w:rsidR="009C5B2E" w:rsidRPr="00ED77A4">
        <w:rPr>
          <w:rFonts w:asciiTheme="majorHAnsi" w:hAnsiTheme="majorHAnsi" w:cstheme="majorHAnsi"/>
          <w:color w:val="auto"/>
          <w:sz w:val="20"/>
          <w:szCs w:val="20"/>
        </w:rPr>
        <w:t>STM32U5x TRNG</w:t>
      </w:r>
      <w:r w:rsidR="00151E25" w:rsidRPr="00ED77A4">
        <w:rPr>
          <w:color w:val="auto"/>
          <w:sz w:val="20"/>
          <w:szCs w:val="20"/>
        </w:rPr>
        <w:t xml:space="preserve"> </w:t>
      </w:r>
      <w:r w:rsidR="00151E25" w:rsidRPr="00ED77A4">
        <w:rPr>
          <w:rFonts w:asciiTheme="majorHAnsi" w:hAnsiTheme="majorHAnsi" w:cstheme="majorHAnsi"/>
          <w:color w:val="auto"/>
          <w:sz w:val="20"/>
          <w:szCs w:val="20"/>
        </w:rPr>
        <w:t>entropy source</w:t>
      </w:r>
    </w:p>
    <w:p w14:paraId="7266C213" w14:textId="77777777" w:rsidR="006B1BB3" w:rsidRDefault="006B1BB3"/>
    <w:p w14:paraId="37F1F3BD" w14:textId="54D9D09C" w:rsidR="00E7397F" w:rsidRDefault="00600EF7">
      <w:r w:rsidRPr="00600EF7">
        <w:t xml:space="preserve">The </w:t>
      </w:r>
      <w:r w:rsidR="002A2AFF">
        <w:t xml:space="preserve">analog </w:t>
      </w:r>
      <w:r w:rsidRPr="00600EF7">
        <w:t>noise sources are dedic</w:t>
      </w:r>
      <w:r>
        <w:t>ated to the entropy source peripheral</w:t>
      </w:r>
      <w:r w:rsidR="002A2AFF">
        <w:t>, and</w:t>
      </w:r>
      <w:r>
        <w:t xml:space="preserve"> their behaviors cannot be altered by any code or</w:t>
      </w:r>
      <w:r w:rsidR="006B1BB3">
        <w:t xml:space="preserve"> by</w:t>
      </w:r>
      <w:r>
        <w:t xml:space="preserve"> </w:t>
      </w:r>
      <w:r w:rsidR="002A2AFF">
        <w:t xml:space="preserve">any </w:t>
      </w:r>
      <w:r>
        <w:t>debugger.</w:t>
      </w:r>
    </w:p>
    <w:p w14:paraId="76E9B8F5" w14:textId="63BFB644" w:rsidR="00975DF9" w:rsidRDefault="00D73C71" w:rsidP="009C5B2E">
      <w:pPr>
        <w:pStyle w:val="Heading1"/>
      </w:pPr>
      <w:bookmarkStart w:id="3" w:name="_Toc117774278"/>
      <w:r w:rsidRPr="00BC57D6">
        <w:lastRenderedPageBreak/>
        <w:t>Operating Conditions</w:t>
      </w:r>
      <w:bookmarkEnd w:id="3"/>
    </w:p>
    <w:p w14:paraId="78890C51" w14:textId="4324CA49" w:rsidR="00F15BBA" w:rsidRDefault="006D3A28" w:rsidP="00ED77A4">
      <w:pPr>
        <w:keepNext/>
      </w:pPr>
      <w:r>
        <w:t xml:space="preserve">Table 1 </w:t>
      </w:r>
      <w:r w:rsidR="00D14FC7">
        <w:t>summarizes</w:t>
      </w:r>
      <w:r>
        <w:t xml:space="preserve"> the operating conditions </w:t>
      </w:r>
      <w:r w:rsidRPr="00556F07">
        <w:t xml:space="preserve">under which </w:t>
      </w:r>
      <w:r w:rsidR="00480E3F" w:rsidRPr="00556F07">
        <w:t xml:space="preserve">the </w:t>
      </w:r>
      <w:r w:rsidR="005B46EB">
        <w:t>STM32U5x TRNG</w:t>
      </w:r>
      <w:r w:rsidR="00480E3F">
        <w:t xml:space="preserve"> </w:t>
      </w:r>
      <w:r>
        <w:t>source</w:t>
      </w:r>
      <w:r w:rsidR="00F15BBA">
        <w:t xml:space="preserve"> entropy assessments ha</w:t>
      </w:r>
      <w:r w:rsidR="00E7397F">
        <w:t>s</w:t>
      </w:r>
      <w:r w:rsidR="00F15BBA">
        <w:t xml:space="preserve"> been performed</w:t>
      </w:r>
      <w:r w:rsidRPr="00556F07">
        <w:t>.</w:t>
      </w:r>
    </w:p>
    <w:p w14:paraId="7853D4AA" w14:textId="77777777" w:rsidR="006D3A28" w:rsidRDefault="006D3A28" w:rsidP="00ED77A4">
      <w:pPr>
        <w:keepNext/>
      </w:pPr>
    </w:p>
    <w:tbl>
      <w:tblPr>
        <w:tblStyle w:val="GridTable4"/>
        <w:tblW w:w="9350" w:type="dxa"/>
        <w:jc w:val="center"/>
        <w:tblLook w:val="04A0" w:firstRow="1" w:lastRow="0" w:firstColumn="1" w:lastColumn="0" w:noHBand="0" w:noVBand="1"/>
      </w:tblPr>
      <w:tblGrid>
        <w:gridCol w:w="3130"/>
        <w:gridCol w:w="1365"/>
        <w:gridCol w:w="4855"/>
      </w:tblGrid>
      <w:tr w:rsidR="00410AF3" w:rsidRPr="00D409F5" w14:paraId="2721D7AF" w14:textId="2C0E18FD" w:rsidTr="00ED77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0" w:type="dxa"/>
          </w:tcPr>
          <w:p w14:paraId="52DB5B98" w14:textId="2F92EE97" w:rsidR="00410AF3" w:rsidRPr="00F907F8" w:rsidRDefault="00410AF3" w:rsidP="00F907F8">
            <w:pPr>
              <w:spacing w:before="45" w:after="45"/>
              <w:jc w:val="center"/>
              <w:rPr>
                <w:rFonts w:asciiTheme="majorHAnsi" w:hAnsiTheme="majorHAnsi" w:cstheme="majorHAnsi"/>
              </w:rPr>
            </w:pPr>
            <w:r w:rsidRPr="00F907F8">
              <w:rPr>
                <w:rFonts w:asciiTheme="majorHAnsi" w:hAnsiTheme="majorHAnsi" w:cstheme="majorHAnsi"/>
              </w:rPr>
              <w:t>Parameter</w:t>
            </w:r>
          </w:p>
        </w:tc>
        <w:tc>
          <w:tcPr>
            <w:tcW w:w="1365" w:type="dxa"/>
          </w:tcPr>
          <w:p w14:paraId="4455B587" w14:textId="1C5A0DE8" w:rsidR="00410AF3" w:rsidRPr="00F907F8" w:rsidRDefault="00410AF3" w:rsidP="00F907F8">
            <w:pPr>
              <w:spacing w:before="45" w:after="4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Value</w:t>
            </w:r>
          </w:p>
        </w:tc>
        <w:tc>
          <w:tcPr>
            <w:tcW w:w="4855" w:type="dxa"/>
          </w:tcPr>
          <w:p w14:paraId="33E177B4" w14:textId="0E3CFD0C" w:rsidR="00410AF3" w:rsidRPr="00F907F8" w:rsidRDefault="00410AF3" w:rsidP="00F907F8">
            <w:pPr>
              <w:spacing w:before="45" w:after="4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Description</w:t>
            </w:r>
          </w:p>
        </w:tc>
      </w:tr>
      <w:tr w:rsidR="00410AF3" w:rsidRPr="00D409F5" w14:paraId="395C7DE2" w14:textId="4F69BB7A" w:rsidTr="00ED77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0" w:type="dxa"/>
          </w:tcPr>
          <w:p w14:paraId="585C0DAB" w14:textId="4241253C" w:rsidR="00410AF3" w:rsidRPr="00F907F8" w:rsidRDefault="00410AF3" w:rsidP="00F907F8">
            <w:pPr>
              <w:spacing w:before="45" w:after="45"/>
              <w:jc w:val="center"/>
              <w:rPr>
                <w:rFonts w:asciiTheme="majorHAnsi" w:hAnsiTheme="majorHAnsi" w:cstheme="majorHAnsi"/>
              </w:rPr>
            </w:pPr>
            <w:r w:rsidRPr="00F907F8">
              <w:rPr>
                <w:rFonts w:asciiTheme="majorHAnsi" w:hAnsiTheme="majorHAnsi" w:cstheme="majorHAnsi"/>
              </w:rPr>
              <w:t>System clock</w:t>
            </w:r>
          </w:p>
        </w:tc>
        <w:tc>
          <w:tcPr>
            <w:tcW w:w="1365" w:type="dxa"/>
          </w:tcPr>
          <w:p w14:paraId="5E8542B2" w14:textId="694CFD2F" w:rsidR="00410AF3" w:rsidRPr="00F907F8" w:rsidRDefault="00410AF3" w:rsidP="00F907F8">
            <w:pPr>
              <w:spacing w:before="45" w:after="4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160 MHz</w:t>
            </w:r>
          </w:p>
        </w:tc>
        <w:tc>
          <w:tcPr>
            <w:tcW w:w="4855" w:type="dxa"/>
          </w:tcPr>
          <w:p w14:paraId="264A0865" w14:textId="1D354B0B" w:rsidR="00410AF3" w:rsidRPr="00F907F8" w:rsidDel="00410AF3" w:rsidRDefault="00410AF3" w:rsidP="00F907F8">
            <w:pPr>
              <w:spacing w:before="45" w:after="4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Microprocessor CPU clock</w:t>
            </w:r>
          </w:p>
        </w:tc>
      </w:tr>
      <w:tr w:rsidR="00EA18EC" w:rsidRPr="00D409F5" w14:paraId="2D1AA714" w14:textId="77777777" w:rsidTr="00ED77A4">
        <w:trPr>
          <w:jc w:val="center"/>
        </w:trPr>
        <w:tc>
          <w:tcPr>
            <w:cnfStyle w:val="001000000000" w:firstRow="0" w:lastRow="0" w:firstColumn="1" w:lastColumn="0" w:oddVBand="0" w:evenVBand="0" w:oddHBand="0" w:evenHBand="0" w:firstRowFirstColumn="0" w:firstRowLastColumn="0" w:lastRowFirstColumn="0" w:lastRowLastColumn="0"/>
            <w:tcW w:w="0" w:type="dxa"/>
          </w:tcPr>
          <w:p w14:paraId="65942379" w14:textId="5B3E49A5" w:rsidR="00EA18EC" w:rsidRPr="00F907F8" w:rsidDel="00410AF3" w:rsidRDefault="00EA18EC" w:rsidP="00F907F8">
            <w:pPr>
              <w:spacing w:before="45" w:after="45"/>
              <w:jc w:val="center"/>
              <w:rPr>
                <w:rFonts w:asciiTheme="majorHAnsi" w:hAnsiTheme="majorHAnsi" w:cstheme="majorHAnsi"/>
              </w:rPr>
            </w:pPr>
            <w:r w:rsidRPr="00F907F8">
              <w:rPr>
                <w:rFonts w:asciiTheme="majorHAnsi" w:hAnsiTheme="majorHAnsi" w:cstheme="majorHAnsi"/>
              </w:rPr>
              <w:t>Temperature</w:t>
            </w:r>
          </w:p>
        </w:tc>
        <w:tc>
          <w:tcPr>
            <w:tcW w:w="1365" w:type="dxa"/>
          </w:tcPr>
          <w:p w14:paraId="7F21C094" w14:textId="7F9C2EE1" w:rsidR="00EA18EC" w:rsidRPr="00F907F8" w:rsidDel="00410AF3" w:rsidRDefault="00EA18EC" w:rsidP="00F907F8">
            <w:pPr>
              <w:spacing w:before="45" w:after="4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25 °C</w:t>
            </w:r>
          </w:p>
        </w:tc>
        <w:tc>
          <w:tcPr>
            <w:tcW w:w="4855" w:type="dxa"/>
          </w:tcPr>
          <w:p w14:paraId="4CE5F5FC" w14:textId="25BF7C2E" w:rsidR="00EA18EC" w:rsidRPr="00F907F8" w:rsidRDefault="00EA18EC" w:rsidP="00F907F8">
            <w:pPr>
              <w:spacing w:before="45" w:after="4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Microprocessor operating temperature range</w:t>
            </w:r>
          </w:p>
        </w:tc>
      </w:tr>
      <w:tr w:rsidR="00410AF3" w:rsidRPr="00D409F5" w14:paraId="04334478" w14:textId="01F1F1AF" w:rsidTr="00ED77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0" w:type="dxa"/>
          </w:tcPr>
          <w:p w14:paraId="0D04130D" w14:textId="381C0BB3" w:rsidR="00410AF3" w:rsidRPr="00F907F8" w:rsidRDefault="00410AF3" w:rsidP="00F907F8">
            <w:pPr>
              <w:spacing w:before="45" w:after="45"/>
              <w:jc w:val="center"/>
              <w:rPr>
                <w:rFonts w:asciiTheme="majorHAnsi" w:hAnsiTheme="majorHAnsi" w:cstheme="majorHAnsi"/>
              </w:rPr>
            </w:pPr>
            <w:r w:rsidRPr="00F907F8">
              <w:rPr>
                <w:rFonts w:asciiTheme="majorHAnsi" w:hAnsiTheme="majorHAnsi" w:cstheme="majorHAnsi"/>
              </w:rPr>
              <w:t>RNG AHB clock</w:t>
            </w:r>
          </w:p>
        </w:tc>
        <w:tc>
          <w:tcPr>
            <w:tcW w:w="1365" w:type="dxa"/>
          </w:tcPr>
          <w:p w14:paraId="705B936A" w14:textId="6E1FDB82" w:rsidR="00410AF3" w:rsidRPr="00F907F8" w:rsidRDefault="00410AF3" w:rsidP="00F907F8">
            <w:pPr>
              <w:spacing w:before="45" w:after="4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160 MHz</w:t>
            </w:r>
          </w:p>
        </w:tc>
        <w:tc>
          <w:tcPr>
            <w:tcW w:w="4855" w:type="dxa"/>
          </w:tcPr>
          <w:p w14:paraId="39D16D76" w14:textId="69A90338" w:rsidR="00410AF3" w:rsidRPr="00F907F8" w:rsidRDefault="00410AF3" w:rsidP="00F907F8">
            <w:pPr>
              <w:spacing w:before="45" w:after="4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RNG peripheral bus clock</w:t>
            </w:r>
          </w:p>
        </w:tc>
      </w:tr>
      <w:tr w:rsidR="00410AF3" w:rsidRPr="00D409F5" w14:paraId="5374A1A3" w14:textId="2CB39C16" w:rsidTr="00F907F8">
        <w:trPr>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31AD33D" w14:textId="4999F1A7" w:rsidR="00410AF3" w:rsidRPr="00F907F8" w:rsidRDefault="00410AF3" w:rsidP="00F907F8">
            <w:pPr>
              <w:spacing w:before="45" w:after="45"/>
              <w:jc w:val="center"/>
              <w:rPr>
                <w:rFonts w:asciiTheme="majorHAnsi" w:hAnsiTheme="majorHAnsi" w:cstheme="majorHAnsi"/>
              </w:rPr>
            </w:pPr>
            <w:r w:rsidRPr="00F907F8">
              <w:rPr>
                <w:rFonts w:asciiTheme="majorHAnsi" w:hAnsiTheme="majorHAnsi" w:cstheme="majorHAnsi"/>
              </w:rPr>
              <w:t>RNG kernel clock</w:t>
            </w:r>
          </w:p>
        </w:tc>
        <w:tc>
          <w:tcPr>
            <w:tcW w:w="0" w:type="dxa"/>
            <w:vAlign w:val="center"/>
          </w:tcPr>
          <w:p w14:paraId="6726B82E" w14:textId="14AFDBC0" w:rsidR="00410AF3" w:rsidRPr="00F907F8" w:rsidRDefault="00410AF3" w:rsidP="00F907F8">
            <w:pPr>
              <w:spacing w:before="45" w:after="4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48 MHz</w:t>
            </w:r>
          </w:p>
        </w:tc>
        <w:tc>
          <w:tcPr>
            <w:tcW w:w="0" w:type="dxa"/>
          </w:tcPr>
          <w:p w14:paraId="0177D4C2" w14:textId="79F648F8" w:rsidR="00410AF3" w:rsidRPr="00F907F8" w:rsidRDefault="00410AF3" w:rsidP="00F907F8">
            <w:pPr>
              <w:spacing w:before="45" w:after="4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RNG peripheral dedicated kernel clock</w:t>
            </w:r>
            <w:r w:rsidR="008A7AB6" w:rsidRPr="00F907F8">
              <w:rPr>
                <w:rFonts w:asciiTheme="majorHAnsi" w:hAnsiTheme="majorHAnsi" w:cstheme="majorHAnsi"/>
              </w:rPr>
              <w:t xml:space="preserve"> </w:t>
            </w:r>
            <w:r w:rsidR="008A7AB6" w:rsidRPr="00F907F8">
              <w:rPr>
                <w:rFonts w:asciiTheme="majorHAnsi" w:hAnsiTheme="majorHAnsi" w:cstheme="majorHAnsi"/>
              </w:rPr>
              <w:br/>
              <w:t>(integrated oscillator HSI)</w:t>
            </w:r>
          </w:p>
        </w:tc>
      </w:tr>
      <w:tr w:rsidR="00410AF3" w:rsidRPr="00D409F5" w14:paraId="3ACF8FB2" w14:textId="68A20034" w:rsidTr="00ED77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0" w:type="dxa"/>
          </w:tcPr>
          <w:p w14:paraId="2767B25E" w14:textId="254E7BEC" w:rsidR="00410AF3" w:rsidRPr="00F907F8" w:rsidRDefault="00410AF3" w:rsidP="00F907F8">
            <w:pPr>
              <w:spacing w:before="45" w:after="45"/>
              <w:jc w:val="center"/>
              <w:rPr>
                <w:rFonts w:asciiTheme="majorHAnsi" w:hAnsiTheme="majorHAnsi" w:cstheme="majorHAnsi"/>
              </w:rPr>
            </w:pPr>
            <w:r w:rsidRPr="00F907F8">
              <w:rPr>
                <w:rFonts w:asciiTheme="majorHAnsi" w:hAnsiTheme="majorHAnsi" w:cstheme="majorHAnsi"/>
              </w:rPr>
              <w:t xml:space="preserve">RNG </w:t>
            </w:r>
            <w:r w:rsidR="00EA18EC" w:rsidRPr="00F907F8">
              <w:rPr>
                <w:rFonts w:asciiTheme="majorHAnsi" w:hAnsiTheme="majorHAnsi" w:cstheme="majorHAnsi"/>
              </w:rPr>
              <w:t>voltage</w:t>
            </w:r>
          </w:p>
        </w:tc>
        <w:tc>
          <w:tcPr>
            <w:tcW w:w="1365" w:type="dxa"/>
          </w:tcPr>
          <w:p w14:paraId="5032756C" w14:textId="4EF4E227" w:rsidR="00410AF3" w:rsidRPr="00F907F8" w:rsidRDefault="00410AF3" w:rsidP="00F907F8">
            <w:pPr>
              <w:spacing w:before="45" w:after="4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3.3V</w:t>
            </w:r>
          </w:p>
        </w:tc>
        <w:tc>
          <w:tcPr>
            <w:tcW w:w="4855" w:type="dxa"/>
          </w:tcPr>
          <w:p w14:paraId="29EECC25" w14:textId="10CF4784" w:rsidR="00410AF3" w:rsidRPr="00F907F8" w:rsidRDefault="00EA18EC" w:rsidP="00F907F8">
            <w:pPr>
              <w:spacing w:before="45" w:after="4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907F8">
              <w:rPr>
                <w:rFonts w:asciiTheme="majorHAnsi" w:hAnsiTheme="majorHAnsi" w:cstheme="majorHAnsi"/>
              </w:rPr>
              <w:t>RNG peripheral digital power supply</w:t>
            </w:r>
          </w:p>
        </w:tc>
      </w:tr>
    </w:tbl>
    <w:p w14:paraId="0426BB7E" w14:textId="75D5226C" w:rsidR="006D3A28" w:rsidRPr="00ED77A4" w:rsidRDefault="003B3646" w:rsidP="003B3646">
      <w:pPr>
        <w:pStyle w:val="Caption"/>
        <w:jc w:val="center"/>
        <w:rPr>
          <w:color w:val="auto"/>
          <w:sz w:val="20"/>
          <w:szCs w:val="20"/>
        </w:rPr>
      </w:pPr>
      <w:r w:rsidRPr="00ED77A4">
        <w:rPr>
          <w:color w:val="auto"/>
          <w:sz w:val="20"/>
          <w:szCs w:val="20"/>
        </w:rPr>
        <w:t xml:space="preserve">Table </w:t>
      </w:r>
      <w:r w:rsidR="00D361CD" w:rsidRPr="00ED77A4">
        <w:rPr>
          <w:color w:val="auto"/>
          <w:sz w:val="20"/>
          <w:szCs w:val="20"/>
        </w:rPr>
        <w:fldChar w:fldCharType="begin"/>
      </w:r>
      <w:r w:rsidR="00D361CD" w:rsidRPr="00ED77A4">
        <w:rPr>
          <w:color w:val="auto"/>
          <w:sz w:val="20"/>
          <w:szCs w:val="20"/>
        </w:rPr>
        <w:instrText xml:space="preserve"> SEQ Table \* ARABIC </w:instrText>
      </w:r>
      <w:r w:rsidR="00D361CD" w:rsidRPr="00ED77A4">
        <w:rPr>
          <w:color w:val="auto"/>
          <w:sz w:val="20"/>
          <w:szCs w:val="20"/>
        </w:rPr>
        <w:fldChar w:fldCharType="separate"/>
      </w:r>
      <w:r w:rsidR="00A641E3">
        <w:rPr>
          <w:noProof/>
          <w:color w:val="auto"/>
          <w:sz w:val="20"/>
          <w:szCs w:val="20"/>
        </w:rPr>
        <w:t>1</w:t>
      </w:r>
      <w:r w:rsidR="00D361CD" w:rsidRPr="00ED77A4">
        <w:rPr>
          <w:noProof/>
          <w:color w:val="auto"/>
          <w:sz w:val="20"/>
          <w:szCs w:val="20"/>
        </w:rPr>
        <w:fldChar w:fldCharType="end"/>
      </w:r>
      <w:r w:rsidRPr="00ED77A4">
        <w:rPr>
          <w:color w:val="auto"/>
          <w:sz w:val="20"/>
          <w:szCs w:val="20"/>
        </w:rPr>
        <w:t>: operating conditions</w:t>
      </w:r>
    </w:p>
    <w:p w14:paraId="11346428" w14:textId="7EB95629" w:rsidR="00975DF9" w:rsidRDefault="00D73C71">
      <w:pPr>
        <w:pStyle w:val="Heading1"/>
      </w:pPr>
      <w:bookmarkStart w:id="4" w:name="_Toc117774279"/>
      <w:r>
        <w:t>Configuration Settings</w:t>
      </w:r>
      <w:bookmarkEnd w:id="4"/>
    </w:p>
    <w:p w14:paraId="2CC5A5F1" w14:textId="713D93EC" w:rsidR="002464F7" w:rsidRDefault="00D23A95" w:rsidP="0031563E">
      <w:r>
        <w:t xml:space="preserve">When </w:t>
      </w:r>
      <w:r w:rsidR="007B6074">
        <w:t>using the register configurations summarized in Table 2</w:t>
      </w:r>
      <w:r w:rsidR="002464F7">
        <w:t xml:space="preserve">, the </w:t>
      </w:r>
      <w:r w:rsidR="007B6074">
        <w:t xml:space="preserve">STM32U5x TRNG entropy </w:t>
      </w:r>
      <w:r w:rsidR="00183D91">
        <w:t xml:space="preserve">source configuration is set correctly (sample interval, startup delay, conditioning function and compression ratio, </w:t>
      </w:r>
      <w:r w:rsidR="00297AEF">
        <w:t>health-tests cutoffs</w:t>
      </w:r>
      <w:r w:rsidR="00183D91">
        <w:t>)</w:t>
      </w:r>
      <w:r w:rsidR="001B533B">
        <w:t>.</w:t>
      </w:r>
    </w:p>
    <w:p w14:paraId="29640FAD" w14:textId="77777777" w:rsidR="00183D91" w:rsidRDefault="00183D91" w:rsidP="0031563E"/>
    <w:tbl>
      <w:tblPr>
        <w:tblStyle w:val="GridTable4"/>
        <w:tblW w:w="9355" w:type="dxa"/>
        <w:tblLayout w:type="fixed"/>
        <w:tblLook w:val="04A0" w:firstRow="1" w:lastRow="0" w:firstColumn="1" w:lastColumn="0" w:noHBand="0" w:noVBand="1"/>
      </w:tblPr>
      <w:tblGrid>
        <w:gridCol w:w="1343"/>
        <w:gridCol w:w="1770"/>
        <w:gridCol w:w="809"/>
        <w:gridCol w:w="1203"/>
        <w:gridCol w:w="4230"/>
      </w:tblGrid>
      <w:tr w:rsidR="007B6074" w14:paraId="5C02481B" w14:textId="77777777" w:rsidTr="00FD5C7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43" w:type="dxa"/>
          </w:tcPr>
          <w:p w14:paraId="0E4D5B10" w14:textId="47FBA8F3" w:rsidR="007B6074" w:rsidRPr="008F1AFA" w:rsidRDefault="007B6074" w:rsidP="00ED77A4">
            <w:pPr>
              <w:pStyle w:val="NoSpacing"/>
              <w:jc w:val="center"/>
              <w:rPr>
                <w:b w:val="0"/>
                <w:bCs w:val="0"/>
              </w:rPr>
            </w:pPr>
            <w:r w:rsidRPr="008F1AFA">
              <w:t>Register</w:t>
            </w:r>
          </w:p>
        </w:tc>
        <w:tc>
          <w:tcPr>
            <w:tcW w:w="1770" w:type="dxa"/>
          </w:tcPr>
          <w:p w14:paraId="18A485A6" w14:textId="397F3502" w:rsidR="007B6074" w:rsidRPr="008F1AFA" w:rsidRDefault="007B6074" w:rsidP="00ED77A4">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Description</w:t>
            </w:r>
          </w:p>
        </w:tc>
        <w:tc>
          <w:tcPr>
            <w:tcW w:w="809" w:type="dxa"/>
          </w:tcPr>
          <w:p w14:paraId="48AB2F55" w14:textId="409632D3" w:rsidR="007B6074" w:rsidRPr="008F1AFA" w:rsidRDefault="007B6074" w:rsidP="00ED77A4">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B</w:t>
            </w:r>
            <w:r w:rsidRPr="008F1AFA">
              <w:t>its</w:t>
            </w:r>
          </w:p>
        </w:tc>
        <w:tc>
          <w:tcPr>
            <w:tcW w:w="1203" w:type="dxa"/>
          </w:tcPr>
          <w:p w14:paraId="6A43A465" w14:textId="3283FA11" w:rsidR="007B6074" w:rsidRPr="008F1AFA" w:rsidRDefault="007B6074" w:rsidP="00ED77A4">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V</w:t>
            </w:r>
            <w:r w:rsidRPr="008F1AFA">
              <w:t>alues</w:t>
            </w:r>
          </w:p>
        </w:tc>
        <w:tc>
          <w:tcPr>
            <w:tcW w:w="4230" w:type="dxa"/>
          </w:tcPr>
          <w:p w14:paraId="4006B2B3" w14:textId="6260BD98" w:rsidR="007B6074" w:rsidRPr="008F1AFA" w:rsidRDefault="007B6074" w:rsidP="00ED77A4">
            <w:pPr>
              <w:pStyle w:val="NoSpacing"/>
              <w:cnfStyle w:val="100000000000" w:firstRow="1" w:lastRow="0" w:firstColumn="0" w:lastColumn="0" w:oddVBand="0" w:evenVBand="0" w:oddHBand="0" w:evenHBand="0" w:firstRowFirstColumn="0" w:firstRowLastColumn="0" w:lastRowFirstColumn="0" w:lastRowLastColumn="0"/>
              <w:rPr>
                <w:b w:val="0"/>
                <w:bCs w:val="0"/>
              </w:rPr>
            </w:pPr>
            <w:r>
              <w:rPr>
                <w:b w:val="0"/>
                <w:bCs w:val="0"/>
              </w:rPr>
              <w:t>Comment</w:t>
            </w:r>
          </w:p>
        </w:tc>
      </w:tr>
      <w:tr w:rsidR="00FD5C78" w14:paraId="7BAA494C" w14:textId="77777777" w:rsidTr="00FD5C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43" w:type="dxa"/>
            <w:shd w:val="clear" w:color="auto" w:fill="FFFFFF" w:themeFill="background1"/>
          </w:tcPr>
          <w:p w14:paraId="0D5EA083" w14:textId="2D212B62" w:rsidR="0055437A" w:rsidRDefault="0055437A" w:rsidP="0055437A">
            <w:pPr>
              <w:pStyle w:val="NoSpacing"/>
            </w:pPr>
            <w:r w:rsidRPr="0031563E">
              <w:t>RNG_CR</w:t>
            </w:r>
          </w:p>
        </w:tc>
        <w:tc>
          <w:tcPr>
            <w:tcW w:w="1770" w:type="dxa"/>
            <w:shd w:val="clear" w:color="auto" w:fill="FFFFFF" w:themeFill="background1"/>
          </w:tcPr>
          <w:p w14:paraId="024075F8" w14:textId="6C8A145B" w:rsidR="0055437A" w:rsidRDefault="0055437A" w:rsidP="0055437A">
            <w:pPr>
              <w:pStyle w:val="NoSpacing"/>
              <w:cnfStyle w:val="000000100000" w:firstRow="0" w:lastRow="0" w:firstColumn="0" w:lastColumn="0" w:oddVBand="0" w:evenVBand="0" w:oddHBand="1" w:evenHBand="0" w:firstRowFirstColumn="0" w:firstRowLastColumn="0" w:lastRowFirstColumn="0" w:lastRowLastColumn="0"/>
            </w:pPr>
            <w:r>
              <w:t>Control register</w:t>
            </w:r>
          </w:p>
        </w:tc>
        <w:tc>
          <w:tcPr>
            <w:tcW w:w="809" w:type="dxa"/>
          </w:tcPr>
          <w:p w14:paraId="7DFA5D4B" w14:textId="1E39A8B8" w:rsidR="0055437A" w:rsidRDefault="0055437A" w:rsidP="0055437A">
            <w:pPr>
              <w:pStyle w:val="NoSpacing"/>
              <w:jc w:val="center"/>
              <w:cnfStyle w:val="000000100000" w:firstRow="0" w:lastRow="0" w:firstColumn="0" w:lastColumn="0" w:oddVBand="0" w:evenVBand="0" w:oddHBand="1" w:evenHBand="0" w:firstRowFirstColumn="0" w:firstRowLastColumn="0" w:lastRowFirstColumn="0" w:lastRowLastColumn="0"/>
            </w:pPr>
            <w:r>
              <w:t>[31:0]</w:t>
            </w:r>
          </w:p>
        </w:tc>
        <w:tc>
          <w:tcPr>
            <w:tcW w:w="1203" w:type="dxa"/>
          </w:tcPr>
          <w:p w14:paraId="08D9FAEA" w14:textId="7C5075F0" w:rsidR="0055437A" w:rsidRDefault="0055437A" w:rsidP="0055437A">
            <w:pPr>
              <w:pStyle w:val="NoSpacing"/>
              <w:jc w:val="center"/>
              <w:cnfStyle w:val="000000100000" w:firstRow="0" w:lastRow="0" w:firstColumn="0" w:lastColumn="0" w:oddVBand="0" w:evenVBand="0" w:oddHBand="1" w:evenHBand="0" w:firstRowFirstColumn="0" w:firstRowLastColumn="0" w:lastRowFirstColumn="0" w:lastRowLastColumn="0"/>
            </w:pPr>
            <w:r>
              <w:t>0x</w:t>
            </w:r>
            <w:r w:rsidR="00BF4A9F">
              <w:t xml:space="preserve">80F0 </w:t>
            </w:r>
            <w:r w:rsidR="00221D09">
              <w:t>0</w:t>
            </w:r>
            <w:r w:rsidR="00BF4A9F">
              <w:t>D</w:t>
            </w:r>
            <w:r>
              <w:t>XX</w:t>
            </w:r>
          </w:p>
        </w:tc>
        <w:tc>
          <w:tcPr>
            <w:tcW w:w="4230" w:type="dxa"/>
          </w:tcPr>
          <w:p w14:paraId="1C1D53BD" w14:textId="1BC95C61" w:rsidR="00F853EA" w:rsidRDefault="00F853EA" w:rsidP="0055437A">
            <w:pPr>
              <w:pStyle w:val="NoSpacing"/>
              <w:cnfStyle w:val="000000100000" w:firstRow="0" w:lastRow="0" w:firstColumn="0" w:lastColumn="0" w:oddVBand="0" w:evenVBand="0" w:oddHBand="1" w:evenHBand="0" w:firstRowFirstColumn="0" w:firstRowLastColumn="0" w:lastRowFirstColumn="0" w:lastRowLastColumn="0"/>
            </w:pPr>
            <w:r>
              <w:t xml:space="preserve">This configuration is valid for </w:t>
            </w:r>
            <w:r w:rsidRPr="00D14FC7">
              <w:t>RNG Kernel clock= 48MHz.</w:t>
            </w:r>
          </w:p>
          <w:p w14:paraId="0A9327CD" w14:textId="3F43839F" w:rsidR="0055437A" w:rsidRDefault="0055437A" w:rsidP="0055437A">
            <w:pPr>
              <w:pStyle w:val="NoSpacing"/>
              <w:cnfStyle w:val="000000100000" w:firstRow="0" w:lastRow="0" w:firstColumn="0" w:lastColumn="0" w:oddVBand="0" w:evenVBand="0" w:oddHBand="1" w:evenHBand="0" w:firstRowFirstColumn="0" w:firstRowLastColumn="0" w:lastRowFirstColumn="0" w:lastRowLastColumn="0"/>
            </w:pPr>
            <w:r>
              <w:t xml:space="preserve">Bit 31 locks the </w:t>
            </w:r>
            <w:r w:rsidR="00BF4A9F">
              <w:t xml:space="preserve">RNG </w:t>
            </w:r>
            <w:r>
              <w:t>configuration until next IP reset.</w:t>
            </w:r>
          </w:p>
          <w:p w14:paraId="2D7BA65F" w14:textId="459F02A5" w:rsidR="0055437A" w:rsidRDefault="00F853EA" w:rsidP="00F853EA">
            <w:pPr>
              <w:pStyle w:val="NoSpacing"/>
              <w:cnfStyle w:val="000000100000" w:firstRow="0" w:lastRow="0" w:firstColumn="0" w:lastColumn="0" w:oddVBand="0" w:evenVBand="0" w:oddHBand="1" w:evenHBand="0" w:firstRowFirstColumn="0" w:firstRowLastColumn="0" w:lastRowFirstColumn="0" w:lastRowLastColumn="0"/>
            </w:pPr>
            <w:r>
              <w:t xml:space="preserve">The </w:t>
            </w:r>
            <w:r w:rsidR="00BF4A9F">
              <w:t xml:space="preserve">XX value depends on the application: </w:t>
            </w:r>
            <w:r>
              <w:t>Bit 2 is set when RNG</w:t>
            </w:r>
            <w:r w:rsidR="00221D09">
              <w:t xml:space="preserve"> peripheral is needed</w:t>
            </w:r>
            <w:r>
              <w:t xml:space="preserve">, </w:t>
            </w:r>
            <w:r w:rsidR="00BF4A9F">
              <w:t xml:space="preserve">bit 5 is set to detect </w:t>
            </w:r>
            <w:r w:rsidR="00221D09">
              <w:t xml:space="preserve">too </w:t>
            </w:r>
            <w:r w:rsidR="00BF4A9F">
              <w:t>low RNG kernel clock</w:t>
            </w:r>
            <w:r>
              <w:t xml:space="preserve">, and </w:t>
            </w:r>
            <w:r w:rsidR="00BF4A9F">
              <w:t>bit 3 is set to enable RNG interrupts</w:t>
            </w:r>
            <w:r>
              <w:t xml:space="preserve">. </w:t>
            </w:r>
            <w:r w:rsidR="00BF4A9F">
              <w:t xml:space="preserve">Other bits </w:t>
            </w:r>
            <w:r>
              <w:t xml:space="preserve">in the byte </w:t>
            </w:r>
            <w:r w:rsidR="00BF4A9F">
              <w:t>stay</w:t>
            </w:r>
            <w:r>
              <w:t>s</w:t>
            </w:r>
            <w:r w:rsidR="00BF4A9F">
              <w:t xml:space="preserve"> </w:t>
            </w:r>
            <w:r w:rsidR="00144EC9">
              <w:t>at 0.</w:t>
            </w:r>
          </w:p>
        </w:tc>
      </w:tr>
      <w:tr w:rsidR="00221D09" w14:paraId="1ABA5797" w14:textId="77777777" w:rsidTr="00FD5C78">
        <w:trPr>
          <w:trHeight w:val="360"/>
        </w:trPr>
        <w:tc>
          <w:tcPr>
            <w:cnfStyle w:val="001000000000" w:firstRow="0" w:lastRow="0" w:firstColumn="1" w:lastColumn="0" w:oddVBand="0" w:evenVBand="0" w:oddHBand="0" w:evenHBand="0" w:firstRowFirstColumn="0" w:firstRowLastColumn="0" w:lastRowFirstColumn="0" w:lastRowLastColumn="0"/>
            <w:tcW w:w="1343" w:type="dxa"/>
          </w:tcPr>
          <w:p w14:paraId="5EBCEF70" w14:textId="154DA55A" w:rsidR="007B6074" w:rsidRDefault="007B6074" w:rsidP="00ED77A4">
            <w:pPr>
              <w:pStyle w:val="NoSpacing"/>
            </w:pPr>
            <w:r w:rsidRPr="0031563E">
              <w:t>RNG_NSCR</w:t>
            </w:r>
          </w:p>
        </w:tc>
        <w:tc>
          <w:tcPr>
            <w:tcW w:w="1770" w:type="dxa"/>
          </w:tcPr>
          <w:p w14:paraId="4E565375" w14:textId="7CFA1BFC" w:rsidR="007B6074" w:rsidRDefault="007B6074" w:rsidP="00ED77A4">
            <w:pPr>
              <w:pStyle w:val="NoSpacing"/>
              <w:cnfStyle w:val="000000000000" w:firstRow="0" w:lastRow="0" w:firstColumn="0" w:lastColumn="0" w:oddVBand="0" w:evenVBand="0" w:oddHBand="0" w:evenHBand="0" w:firstRowFirstColumn="0" w:firstRowLastColumn="0" w:lastRowFirstColumn="0" w:lastRowLastColumn="0"/>
            </w:pPr>
            <w:r>
              <w:t>Noise source control register</w:t>
            </w:r>
          </w:p>
        </w:tc>
        <w:tc>
          <w:tcPr>
            <w:tcW w:w="809" w:type="dxa"/>
          </w:tcPr>
          <w:p w14:paraId="113A8471" w14:textId="4752BC1A" w:rsidR="007B6074" w:rsidRDefault="00F964DD" w:rsidP="00ED77A4">
            <w:pPr>
              <w:pStyle w:val="NoSpacing"/>
              <w:jc w:val="center"/>
              <w:cnfStyle w:val="000000000000" w:firstRow="0" w:lastRow="0" w:firstColumn="0" w:lastColumn="0" w:oddVBand="0" w:evenVBand="0" w:oddHBand="0" w:evenHBand="0" w:firstRowFirstColumn="0" w:firstRowLastColumn="0" w:lastRowFirstColumn="0" w:lastRowLastColumn="0"/>
            </w:pPr>
            <w:r>
              <w:t>[</w:t>
            </w:r>
            <w:r w:rsidR="00E55493">
              <w:t>31</w:t>
            </w:r>
            <w:r>
              <w:t>:</w:t>
            </w:r>
            <w:r w:rsidR="007B6074">
              <w:t>0</w:t>
            </w:r>
            <w:r>
              <w:t>]</w:t>
            </w:r>
          </w:p>
        </w:tc>
        <w:tc>
          <w:tcPr>
            <w:tcW w:w="1203" w:type="dxa"/>
          </w:tcPr>
          <w:p w14:paraId="0CF793FB" w14:textId="16167466" w:rsidR="007B6074" w:rsidRDefault="007B6074" w:rsidP="00ED77A4">
            <w:pPr>
              <w:pStyle w:val="NoSpacing"/>
              <w:jc w:val="center"/>
              <w:cnfStyle w:val="000000000000" w:firstRow="0" w:lastRow="0" w:firstColumn="0" w:lastColumn="0" w:oddVBand="0" w:evenVBand="0" w:oddHBand="0" w:evenHBand="0" w:firstRowFirstColumn="0" w:firstRowLastColumn="0" w:lastRowFirstColumn="0" w:lastRowLastColumn="0"/>
            </w:pPr>
            <w:r w:rsidRPr="00CE2C8D">
              <w:t>0x17CBB</w:t>
            </w:r>
          </w:p>
        </w:tc>
        <w:tc>
          <w:tcPr>
            <w:tcW w:w="4230" w:type="dxa"/>
          </w:tcPr>
          <w:p w14:paraId="10F4CF1D" w14:textId="49A8EF4D" w:rsidR="007B6074" w:rsidRDefault="007239F1" w:rsidP="00ED77A4">
            <w:pPr>
              <w:pStyle w:val="NoSpacing"/>
              <w:cnfStyle w:val="000000000000" w:firstRow="0" w:lastRow="0" w:firstColumn="0" w:lastColumn="0" w:oddVBand="0" w:evenVBand="0" w:oddHBand="0" w:evenHBand="0" w:firstRowFirstColumn="0" w:firstRowLastColumn="0" w:lastRowFirstColumn="0" w:lastRowLastColumn="0"/>
            </w:pPr>
            <w:r w:rsidRPr="007239F1">
              <w:t>This register is used to activate mutually independent sources.</w:t>
            </w:r>
          </w:p>
        </w:tc>
      </w:tr>
      <w:tr w:rsidR="007B6074" w14:paraId="2A64A1FD" w14:textId="77777777" w:rsidTr="00FD5C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43" w:type="dxa"/>
            <w:vMerge w:val="restart"/>
          </w:tcPr>
          <w:p w14:paraId="79BEFD57" w14:textId="36F7396E" w:rsidR="007B6074" w:rsidRDefault="007B6074" w:rsidP="00F964DD">
            <w:pPr>
              <w:pStyle w:val="NoSpacing"/>
            </w:pPr>
            <w:r>
              <w:t>RNG_HTCR</w:t>
            </w:r>
          </w:p>
        </w:tc>
        <w:tc>
          <w:tcPr>
            <w:tcW w:w="1770" w:type="dxa"/>
            <w:vMerge w:val="restart"/>
          </w:tcPr>
          <w:p w14:paraId="148986A3" w14:textId="127B3234" w:rsidR="007B6074" w:rsidRDefault="00F964DD" w:rsidP="00F964DD">
            <w:pPr>
              <w:pStyle w:val="NoSpacing"/>
              <w:cnfStyle w:val="000000100000" w:firstRow="0" w:lastRow="0" w:firstColumn="0" w:lastColumn="0" w:oddVBand="0" w:evenVBand="0" w:oddHBand="1" w:evenHBand="0" w:firstRowFirstColumn="0" w:firstRowLastColumn="0" w:lastRowFirstColumn="0" w:lastRowLastColumn="0"/>
            </w:pPr>
            <w:r>
              <w:t>Health test register</w:t>
            </w:r>
          </w:p>
        </w:tc>
        <w:tc>
          <w:tcPr>
            <w:tcW w:w="809" w:type="dxa"/>
            <w:vMerge w:val="restart"/>
          </w:tcPr>
          <w:p w14:paraId="2F09E95E" w14:textId="4C07097C" w:rsidR="007B6074" w:rsidRDefault="00F964DD" w:rsidP="00ED77A4">
            <w:pPr>
              <w:pStyle w:val="NoSpacing"/>
              <w:jc w:val="center"/>
              <w:cnfStyle w:val="000000100000" w:firstRow="0" w:lastRow="0" w:firstColumn="0" w:lastColumn="0" w:oddVBand="0" w:evenVBand="0" w:oddHBand="1" w:evenHBand="0" w:firstRowFirstColumn="0" w:firstRowLastColumn="0" w:lastRowFirstColumn="0" w:lastRowLastColumn="0"/>
            </w:pPr>
            <w:r>
              <w:t>[</w:t>
            </w:r>
            <w:r w:rsidR="00E55493">
              <w:t>31</w:t>
            </w:r>
            <w:r>
              <w:t>:</w:t>
            </w:r>
            <w:r w:rsidR="007B6074">
              <w:t>0</w:t>
            </w:r>
            <w:r>
              <w:t>]</w:t>
            </w:r>
          </w:p>
        </w:tc>
        <w:tc>
          <w:tcPr>
            <w:tcW w:w="1203" w:type="dxa"/>
          </w:tcPr>
          <w:p w14:paraId="2A4A913E" w14:textId="2F08FC97" w:rsidR="007B6074" w:rsidRDefault="007B6074" w:rsidP="00ED77A4">
            <w:pPr>
              <w:pStyle w:val="NoSpacing"/>
              <w:jc w:val="center"/>
              <w:cnfStyle w:val="000000100000" w:firstRow="0" w:lastRow="0" w:firstColumn="0" w:lastColumn="0" w:oddVBand="0" w:evenVBand="0" w:oddHBand="1" w:evenHBand="0" w:firstRowFirstColumn="0" w:firstRowLastColumn="0" w:lastRowFirstColumn="0" w:lastRowLastColumn="0"/>
            </w:pPr>
            <w:r w:rsidRPr="00C12DD4">
              <w:t>0x</w:t>
            </w:r>
            <w:r>
              <w:t>0</w:t>
            </w:r>
            <w:r w:rsidRPr="00C12DD4">
              <w:t>6E9C</w:t>
            </w:r>
          </w:p>
        </w:tc>
        <w:tc>
          <w:tcPr>
            <w:tcW w:w="4230" w:type="dxa"/>
          </w:tcPr>
          <w:p w14:paraId="09B2C60D" w14:textId="34AC029E" w:rsidR="007B6074" w:rsidRDefault="007B6074" w:rsidP="00ED77A4">
            <w:pPr>
              <w:pStyle w:val="NoSpacing"/>
              <w:cnfStyle w:val="000000100000" w:firstRow="0" w:lastRow="0" w:firstColumn="0" w:lastColumn="0" w:oddVBand="0" w:evenVBand="0" w:oddHBand="1" w:evenHBand="0" w:firstRowFirstColumn="0" w:firstRowLastColumn="0" w:lastRowFirstColumn="0" w:lastRowLastColumn="0"/>
            </w:pPr>
            <w:r>
              <w:t>For α=2</w:t>
            </w:r>
            <w:r w:rsidRPr="00C12DD4">
              <w:rPr>
                <w:vertAlign w:val="superscript"/>
              </w:rPr>
              <w:t>-20</w:t>
            </w:r>
            <w:r w:rsidR="009C214A" w:rsidRPr="00D14FC7">
              <w:t xml:space="preserve"> corresponds to 27 for repetition tests and 668 for adaptive tests</w:t>
            </w:r>
          </w:p>
        </w:tc>
      </w:tr>
      <w:tr w:rsidR="00221D09" w14:paraId="2ED92395" w14:textId="77777777" w:rsidTr="00FD5C78">
        <w:trPr>
          <w:trHeight w:val="360"/>
        </w:trPr>
        <w:tc>
          <w:tcPr>
            <w:cnfStyle w:val="001000000000" w:firstRow="0" w:lastRow="0" w:firstColumn="1" w:lastColumn="0" w:oddVBand="0" w:evenVBand="0" w:oddHBand="0" w:evenHBand="0" w:firstRowFirstColumn="0" w:firstRowLastColumn="0" w:lastRowFirstColumn="0" w:lastRowLastColumn="0"/>
            <w:tcW w:w="1343" w:type="dxa"/>
            <w:vMerge/>
          </w:tcPr>
          <w:p w14:paraId="72924CAC" w14:textId="77777777" w:rsidR="007B6074" w:rsidRDefault="007B6074" w:rsidP="00ED77A4">
            <w:pPr>
              <w:pStyle w:val="NoSpacing"/>
            </w:pPr>
          </w:p>
        </w:tc>
        <w:tc>
          <w:tcPr>
            <w:tcW w:w="1770" w:type="dxa"/>
            <w:vMerge/>
          </w:tcPr>
          <w:p w14:paraId="125876E7" w14:textId="77777777" w:rsidR="007B6074" w:rsidRDefault="007B6074" w:rsidP="00ED77A4">
            <w:pPr>
              <w:pStyle w:val="NoSpacing"/>
              <w:cnfStyle w:val="000000000000" w:firstRow="0" w:lastRow="0" w:firstColumn="0" w:lastColumn="0" w:oddVBand="0" w:evenVBand="0" w:oddHBand="0" w:evenHBand="0" w:firstRowFirstColumn="0" w:firstRowLastColumn="0" w:lastRowFirstColumn="0" w:lastRowLastColumn="0"/>
            </w:pPr>
          </w:p>
        </w:tc>
        <w:tc>
          <w:tcPr>
            <w:tcW w:w="809" w:type="dxa"/>
            <w:vMerge/>
          </w:tcPr>
          <w:p w14:paraId="71944EFA" w14:textId="2BD7D6CE" w:rsidR="007B6074" w:rsidRDefault="007B6074" w:rsidP="00ED77A4">
            <w:pPr>
              <w:pStyle w:val="NoSpacing"/>
              <w:jc w:val="center"/>
              <w:cnfStyle w:val="000000000000" w:firstRow="0" w:lastRow="0" w:firstColumn="0" w:lastColumn="0" w:oddVBand="0" w:evenVBand="0" w:oddHBand="0" w:evenHBand="0" w:firstRowFirstColumn="0" w:firstRowLastColumn="0" w:lastRowFirstColumn="0" w:lastRowLastColumn="0"/>
            </w:pPr>
          </w:p>
        </w:tc>
        <w:tc>
          <w:tcPr>
            <w:tcW w:w="1203" w:type="dxa"/>
          </w:tcPr>
          <w:p w14:paraId="61A6CD9F" w14:textId="06CF0427" w:rsidR="007B6074" w:rsidRPr="00C12DD4" w:rsidRDefault="007B6074" w:rsidP="00ED77A4">
            <w:pPr>
              <w:pStyle w:val="NoSpacing"/>
              <w:jc w:val="center"/>
              <w:cnfStyle w:val="000000000000" w:firstRow="0" w:lastRow="0" w:firstColumn="0" w:lastColumn="0" w:oddVBand="0" w:evenVBand="0" w:oddHBand="0" w:evenHBand="0" w:firstRowFirstColumn="0" w:firstRowLastColumn="0" w:lastRowFirstColumn="0" w:lastRowLastColumn="0"/>
            </w:pPr>
            <w:r w:rsidRPr="00C12DD4">
              <w:t>0x</w:t>
            </w:r>
            <w:r>
              <w:t>0</w:t>
            </w:r>
            <w:r w:rsidRPr="0079615C">
              <w:t>A2B0</w:t>
            </w:r>
          </w:p>
        </w:tc>
        <w:tc>
          <w:tcPr>
            <w:tcW w:w="4230" w:type="dxa"/>
          </w:tcPr>
          <w:p w14:paraId="572B2FE4" w14:textId="0772C258" w:rsidR="007B6074" w:rsidRDefault="007B6074" w:rsidP="00ED77A4">
            <w:pPr>
              <w:pStyle w:val="NoSpacing"/>
              <w:cnfStyle w:val="000000000000" w:firstRow="0" w:lastRow="0" w:firstColumn="0" w:lastColumn="0" w:oddVBand="0" w:evenVBand="0" w:oddHBand="0" w:evenHBand="0" w:firstRowFirstColumn="0" w:firstRowLastColumn="0" w:lastRowFirstColumn="0" w:lastRowLastColumn="0"/>
            </w:pPr>
            <w:r>
              <w:t>For α=2</w:t>
            </w:r>
            <w:r w:rsidRPr="00C12DD4">
              <w:rPr>
                <w:vertAlign w:val="superscript"/>
              </w:rPr>
              <w:t>-</w:t>
            </w:r>
            <w:r>
              <w:rPr>
                <w:vertAlign w:val="superscript"/>
              </w:rPr>
              <w:t>3</w:t>
            </w:r>
            <w:r w:rsidRPr="00C12DD4">
              <w:rPr>
                <w:vertAlign w:val="superscript"/>
              </w:rPr>
              <w:t>0</w:t>
            </w:r>
            <w:r w:rsidR="009C214A" w:rsidRPr="00E96A7F">
              <w:t xml:space="preserve"> corresponds to </w:t>
            </w:r>
            <w:r w:rsidR="009C214A">
              <w:t>40</w:t>
            </w:r>
            <w:r w:rsidR="009C214A" w:rsidRPr="00E96A7F">
              <w:t xml:space="preserve"> for repetition tests and </w:t>
            </w:r>
            <w:r w:rsidR="009C214A">
              <w:t>688</w:t>
            </w:r>
            <w:r w:rsidR="009C214A" w:rsidRPr="00E96A7F">
              <w:t xml:space="preserve"> for adaptive tests</w:t>
            </w:r>
          </w:p>
        </w:tc>
      </w:tr>
    </w:tbl>
    <w:p w14:paraId="4C4EC7E9" w14:textId="659BCD5E" w:rsidR="0031563E" w:rsidRDefault="00CE2C8D" w:rsidP="00D361CD">
      <w:pPr>
        <w:pStyle w:val="Caption"/>
        <w:jc w:val="center"/>
        <w:rPr>
          <w:color w:val="auto"/>
          <w:sz w:val="20"/>
          <w:szCs w:val="20"/>
        </w:rPr>
      </w:pPr>
      <w:r w:rsidRPr="00ED77A4">
        <w:rPr>
          <w:color w:val="auto"/>
          <w:sz w:val="20"/>
          <w:szCs w:val="20"/>
        </w:rPr>
        <w:t xml:space="preserve">Table </w:t>
      </w:r>
      <w:r w:rsidR="003B3646" w:rsidRPr="00ED77A4">
        <w:rPr>
          <w:color w:val="auto"/>
          <w:sz w:val="20"/>
          <w:szCs w:val="20"/>
        </w:rPr>
        <w:t>2</w:t>
      </w:r>
      <w:r w:rsidRPr="00ED77A4">
        <w:rPr>
          <w:color w:val="auto"/>
          <w:sz w:val="20"/>
          <w:szCs w:val="20"/>
        </w:rPr>
        <w:t>: Entropy source registers configuration</w:t>
      </w:r>
    </w:p>
    <w:p w14:paraId="25228816" w14:textId="42BD27A3" w:rsidR="00A3772B" w:rsidRPr="00D14FC7" w:rsidRDefault="00A3772B" w:rsidP="00D14FC7">
      <w:r>
        <w:t>The RNG_HTCR controls the health test cutoffs for the SP 800-90B approved health tests. The options in the table</w:t>
      </w:r>
      <w:r w:rsidR="002E7131">
        <w:t>, α=2</w:t>
      </w:r>
      <w:r w:rsidR="002E7131" w:rsidRPr="00C12DD4">
        <w:rPr>
          <w:vertAlign w:val="superscript"/>
        </w:rPr>
        <w:t>-20</w:t>
      </w:r>
      <w:r w:rsidR="002E7131">
        <w:rPr>
          <w:vertAlign w:val="superscript"/>
        </w:rPr>
        <w:t xml:space="preserve"> </w:t>
      </w:r>
      <w:r w:rsidR="002E7131">
        <w:t>or α=2</w:t>
      </w:r>
      <w:r w:rsidR="002E7131" w:rsidRPr="00C12DD4">
        <w:rPr>
          <w:vertAlign w:val="superscript"/>
        </w:rPr>
        <w:t>-</w:t>
      </w:r>
      <w:r w:rsidR="002E7131">
        <w:rPr>
          <w:vertAlign w:val="superscript"/>
        </w:rPr>
        <w:t>3</w:t>
      </w:r>
      <w:r w:rsidR="002E7131" w:rsidRPr="00C12DD4">
        <w:rPr>
          <w:vertAlign w:val="superscript"/>
        </w:rPr>
        <w:t>0</w:t>
      </w:r>
      <w:r w:rsidR="002E7131">
        <w:t xml:space="preserve">, </w:t>
      </w:r>
      <w:r>
        <w:t xml:space="preserve">represent the selection of a false positive rate for the </w:t>
      </w:r>
      <w:r>
        <w:lastRenderedPageBreak/>
        <w:t xml:space="preserve">entropy source health tests to operate with. This is achieved by the register selecting different cutoff limits for each health test, which has been mathematically calculated to have the respective false positive rate. </w:t>
      </w:r>
      <w:r w:rsidR="009C214A">
        <w:t xml:space="preserve"> </w:t>
      </w:r>
    </w:p>
    <w:p w14:paraId="0539F562" w14:textId="2C3390C2" w:rsidR="00975DF9" w:rsidRDefault="00D73C71" w:rsidP="00D14FC7">
      <w:pPr>
        <w:pStyle w:val="Heading1"/>
        <w:spacing w:before="360"/>
      </w:pPr>
      <w:bookmarkStart w:id="5" w:name="_Toc117774280"/>
      <w:r w:rsidRPr="000A14B5">
        <w:t>Physical Security Mechanisms</w:t>
      </w:r>
      <w:bookmarkEnd w:id="5"/>
    </w:p>
    <w:p w14:paraId="160ACA1B" w14:textId="0F076B3E" w:rsidR="00D9174E" w:rsidRDefault="00480E3F" w:rsidP="00D5148C">
      <w:r>
        <w:t>T</w:t>
      </w:r>
      <w:r w:rsidRPr="00556F07">
        <w:t xml:space="preserve">he </w:t>
      </w:r>
      <w:r w:rsidR="00D9174E">
        <w:t>STM32U5x TRNG</w:t>
      </w:r>
      <w:r>
        <w:t xml:space="preserve"> entropy source is a fully hardwired module implemented in </w:t>
      </w:r>
      <w:r w:rsidR="000A14B5">
        <w:t>the</w:t>
      </w:r>
      <w:r w:rsidR="00BF5B05">
        <w:t xml:space="preserve"> </w:t>
      </w:r>
      <w:r w:rsidR="000F4A9F">
        <w:t xml:space="preserve">microcontroller's </w:t>
      </w:r>
      <w:r w:rsidR="00BF5B05">
        <w:t>integrated circuit</w:t>
      </w:r>
      <w:r w:rsidR="00685F80">
        <w:t xml:space="preserve"> as an RNG peripheral.</w:t>
      </w:r>
    </w:p>
    <w:p w14:paraId="7EB3D090" w14:textId="4E102A62" w:rsidR="00480E3F" w:rsidRDefault="000F4A9F" w:rsidP="00D5148C">
      <w:r>
        <w:t>T</w:t>
      </w:r>
      <w:r w:rsidR="00A57EB5">
        <w:t xml:space="preserve">he entropy source </w:t>
      </w:r>
      <w:r>
        <w:t xml:space="preserve">module </w:t>
      </w:r>
      <w:r w:rsidR="00AB0A85">
        <w:t xml:space="preserve">does not give access to </w:t>
      </w:r>
      <w:r w:rsidR="00A57EB5">
        <w:t>raw data</w:t>
      </w:r>
      <w:r>
        <w:t xml:space="preserve"> from</w:t>
      </w:r>
      <w:r w:rsidR="00A57EB5">
        <w:t xml:space="preserve"> the noise source.</w:t>
      </w:r>
      <w:r w:rsidR="00F52F25" w:rsidRPr="00D14FC7" w:rsidDel="00F52F25">
        <w:rPr>
          <w:strike/>
        </w:rPr>
        <w:t xml:space="preserve"> </w:t>
      </w:r>
    </w:p>
    <w:p w14:paraId="7D0AEE20" w14:textId="5B1E532E" w:rsidR="00A2285D" w:rsidRDefault="00A2285D" w:rsidP="00D5148C"/>
    <w:p w14:paraId="78F1A653" w14:textId="3E06E5A9" w:rsidR="00A2285D" w:rsidRDefault="00685F80" w:rsidP="00A2285D">
      <w:r>
        <w:t xml:space="preserve">The </w:t>
      </w:r>
      <w:r w:rsidR="00A2285D" w:rsidRPr="00A2285D">
        <w:t>STM32U5x</w:t>
      </w:r>
      <w:r w:rsidR="00A2285D">
        <w:t xml:space="preserve"> </w:t>
      </w:r>
      <w:r>
        <w:t xml:space="preserve">microcontroller </w:t>
      </w:r>
      <w:r w:rsidR="00A2285D">
        <w:t>hardware and software resources can be partitioned so</w:t>
      </w:r>
    </w:p>
    <w:p w14:paraId="5875671B" w14:textId="7909B099" w:rsidR="00DB5590" w:rsidRDefault="00A2285D" w:rsidP="002075DC">
      <w:r>
        <w:t xml:space="preserve">that they exist either in the secure world or in the non-secure world, using </w:t>
      </w:r>
      <w:r w:rsidRPr="00067186">
        <w:t xml:space="preserve">Arm® </w:t>
      </w:r>
      <w:proofErr w:type="spellStart"/>
      <w:r w:rsidRPr="00067186">
        <w:t>TrustZone</w:t>
      </w:r>
      <w:proofErr w:type="spellEnd"/>
      <w:r w:rsidRPr="00067186">
        <w:t>®</w:t>
      </w:r>
      <w:r>
        <w:t xml:space="preserve"> technology. </w:t>
      </w:r>
      <w:r w:rsidR="00DB5590">
        <w:t>The secure world can be used to protect critical code against intentional or unintentional tampering from the more exposed code running in the non-secure world.</w:t>
      </w:r>
      <w:r w:rsidR="000D0701">
        <w:t xml:space="preserve"> </w:t>
      </w:r>
      <w:r w:rsidR="00DB5590" w:rsidRPr="00DB5590">
        <w:t>The initial partitioning of the platform is under the responsibility of the secure firmware executed after reset of the device.</w:t>
      </w:r>
      <w:r w:rsidR="002075DC">
        <w:t xml:space="preserve"> This protection is activated when TZEN option bit is set in the FLASH_OPTR register.</w:t>
      </w:r>
    </w:p>
    <w:p w14:paraId="4D5E4EAF" w14:textId="0144DDDE" w:rsidR="00690069" w:rsidRDefault="00690069" w:rsidP="00DB5590"/>
    <w:p w14:paraId="331E6FBB" w14:textId="304A8058" w:rsidR="00690069" w:rsidRDefault="000A51FE" w:rsidP="000A51FE">
      <w:r>
        <w:t xml:space="preserve">The </w:t>
      </w:r>
      <w:r w:rsidRPr="00A2285D">
        <w:t>STM32U5x</w:t>
      </w:r>
      <w:r>
        <w:t xml:space="preserve"> </w:t>
      </w:r>
      <w:proofErr w:type="spellStart"/>
      <w:r w:rsidRPr="00067186">
        <w:t>TrustZone</w:t>
      </w:r>
      <w:proofErr w:type="spellEnd"/>
      <w:r w:rsidRPr="00067186">
        <w:t>®</w:t>
      </w:r>
      <w:r>
        <w:t xml:space="preserve"> hardware protection can be used to protect </w:t>
      </w:r>
      <w:r w:rsidR="00690069">
        <w:t>the configuration of the RNG peripheral</w:t>
      </w:r>
      <w:r>
        <w:t xml:space="preserve">, to ensure </w:t>
      </w:r>
      <w:r w:rsidR="00690069">
        <w:t>the correct behavior of the entropy source</w:t>
      </w:r>
      <w:r>
        <w:t>. Specifically, a</w:t>
      </w:r>
      <w:r w:rsidR="008013B5">
        <w:t xml:space="preserve">pplication </w:t>
      </w:r>
      <w:r>
        <w:t xml:space="preserve">can </w:t>
      </w:r>
      <w:r w:rsidR="008013B5">
        <w:t>s</w:t>
      </w:r>
      <w:r w:rsidR="00690069">
        <w:t xml:space="preserve">et </w:t>
      </w:r>
      <w:r w:rsidR="00690069" w:rsidRPr="00690069">
        <w:t>RNGSEC</w:t>
      </w:r>
      <w:r w:rsidR="00690069">
        <w:t xml:space="preserve"> </w:t>
      </w:r>
      <w:r w:rsidR="008013B5">
        <w:t xml:space="preserve">bit </w:t>
      </w:r>
      <w:r w:rsidR="00690069">
        <w:t xml:space="preserve">in </w:t>
      </w:r>
      <w:r w:rsidR="00690069" w:rsidRPr="00690069">
        <w:t>GTZC1_TZSC_SECCFGR3</w:t>
      </w:r>
      <w:r w:rsidR="00690069">
        <w:t xml:space="preserve"> register to restrict access to the RNG </w:t>
      </w:r>
      <w:r w:rsidR="008013B5">
        <w:t xml:space="preserve">peripheral </w:t>
      </w:r>
      <w:r w:rsidR="00690069">
        <w:t>to secure world only.</w:t>
      </w:r>
      <w:r>
        <w:t xml:space="preserve"> </w:t>
      </w:r>
      <w:r w:rsidR="002075DC">
        <w:t xml:space="preserve">Setting </w:t>
      </w:r>
      <w:r>
        <w:t>this</w:t>
      </w:r>
      <w:r w:rsidR="002075DC">
        <w:t xml:space="preserve"> </w:t>
      </w:r>
      <w:r w:rsidR="008013B5">
        <w:t xml:space="preserve">bit </w:t>
      </w:r>
      <w:r w:rsidR="002075DC">
        <w:t xml:space="preserve">also </w:t>
      </w:r>
      <w:r w:rsidR="008013B5">
        <w:t xml:space="preserve">restrict to secure world only </w:t>
      </w:r>
      <w:r w:rsidR="002075DC">
        <w:t xml:space="preserve">the RNG peripheral </w:t>
      </w:r>
      <w:r w:rsidR="008013B5">
        <w:t xml:space="preserve">control bits for </w:t>
      </w:r>
      <w:r w:rsidR="002075DC">
        <w:t>clock, reset, clock source selection and clock enable during low-power modes</w:t>
      </w:r>
      <w:r w:rsidR="00690069">
        <w:t>.</w:t>
      </w:r>
    </w:p>
    <w:p w14:paraId="15BFA136" w14:textId="77777777" w:rsidR="000A51FE" w:rsidRDefault="000A51FE" w:rsidP="00D14FC7"/>
    <w:p w14:paraId="0849D5CE" w14:textId="7AB4161A" w:rsidR="002075DC" w:rsidRDefault="008013B5" w:rsidP="000A51FE">
      <w:r>
        <w:t xml:space="preserve">RNG peripheral 48MHz clock source (HSI48) </w:t>
      </w:r>
      <w:r w:rsidR="002A46E5">
        <w:t>configuration can</w:t>
      </w:r>
      <w:r w:rsidR="002075DC">
        <w:t xml:space="preserve"> </w:t>
      </w:r>
      <w:r w:rsidR="000A51FE">
        <w:t xml:space="preserve">also </w:t>
      </w:r>
      <w:r w:rsidR="002075DC">
        <w:t>be made secure</w:t>
      </w:r>
      <w:r>
        <w:t>-</w:t>
      </w:r>
      <w:r w:rsidR="002075DC">
        <w:t>only</w:t>
      </w:r>
      <w:r>
        <w:t xml:space="preserve"> in the RCC peripheral</w:t>
      </w:r>
      <w:r w:rsidR="002075DC">
        <w:t>.</w:t>
      </w:r>
    </w:p>
    <w:p w14:paraId="3353ADBC" w14:textId="7EE7C55C" w:rsidR="00975DF9" w:rsidRDefault="00D73C71">
      <w:pPr>
        <w:pStyle w:val="Heading1"/>
      </w:pPr>
      <w:bookmarkStart w:id="6" w:name="_Toc117774281"/>
      <w:r>
        <w:t>Conceptual Interfaces</w:t>
      </w:r>
      <w:bookmarkEnd w:id="6"/>
    </w:p>
    <w:p w14:paraId="25227162" w14:textId="05893723" w:rsidR="004E6470" w:rsidRDefault="00305A5E" w:rsidP="00F66A87">
      <w:r>
        <w:t xml:space="preserve">The </w:t>
      </w:r>
      <w:proofErr w:type="spellStart"/>
      <w:r>
        <w:t>GetNoise</w:t>
      </w:r>
      <w:proofErr w:type="spellEnd"/>
      <w:r>
        <w:t xml:space="preserve"> interface is available f</w:t>
      </w:r>
      <w:r w:rsidR="00F66A87">
        <w:t>or certification purpose only</w:t>
      </w:r>
      <w:r w:rsidR="00A3280F">
        <w:t>. Indeed</w:t>
      </w:r>
      <w:r w:rsidR="00F66A87">
        <w:t xml:space="preserve">, </w:t>
      </w:r>
      <w:r w:rsidR="004E6470">
        <w:t xml:space="preserve">when using microcontrollers dedicated to entropy certification, </w:t>
      </w:r>
      <w:r w:rsidR="00F66A87">
        <w:t xml:space="preserve">the entropy source can provide </w:t>
      </w:r>
      <w:r w:rsidR="004E6470">
        <w:t xml:space="preserve">the </w:t>
      </w:r>
      <w:r w:rsidR="00F66A87">
        <w:t xml:space="preserve">raw data </w:t>
      </w:r>
      <w:r w:rsidR="004E6470">
        <w:t xml:space="preserve">generated </w:t>
      </w:r>
      <w:r w:rsidR="00F66A87">
        <w:t>by the noise source</w:t>
      </w:r>
      <w:r w:rsidR="004E6470">
        <w:t xml:space="preserve">, by reading </w:t>
      </w:r>
      <w:r>
        <w:t xml:space="preserve">the </w:t>
      </w:r>
      <w:r w:rsidRPr="00305A5E">
        <w:t xml:space="preserve">RNG </w:t>
      </w:r>
      <w:r w:rsidR="00BD2278">
        <w:t xml:space="preserve">peripheral </w:t>
      </w:r>
      <w:r w:rsidRPr="00305A5E">
        <w:t>data register (RNG_DR)</w:t>
      </w:r>
      <w:r w:rsidR="00A3280F">
        <w:t xml:space="preserve">. </w:t>
      </w:r>
    </w:p>
    <w:p w14:paraId="42F230CD" w14:textId="0BD085C3" w:rsidR="00F66A87" w:rsidRDefault="004E6470" w:rsidP="00F66A87">
      <w:r>
        <w:t>The r</w:t>
      </w:r>
      <w:r w:rsidR="00A3280F">
        <w:t xml:space="preserve">aw data </w:t>
      </w:r>
      <w:r w:rsidR="00BD2278">
        <w:t xml:space="preserve">of the noise source </w:t>
      </w:r>
      <w:r w:rsidR="00A3280F">
        <w:t xml:space="preserve">is </w:t>
      </w:r>
      <w:r>
        <w:t>never</w:t>
      </w:r>
      <w:r w:rsidR="00A3280F">
        <w:t xml:space="preserve"> available </w:t>
      </w:r>
      <w:r>
        <w:t xml:space="preserve">when using standard STM32U575x/STM32U585x </w:t>
      </w:r>
      <w:r w:rsidR="00A3280F">
        <w:t>microcontrollers</w:t>
      </w:r>
      <w:r w:rsidR="00F66A87">
        <w:t>.</w:t>
      </w:r>
    </w:p>
    <w:p w14:paraId="36DA0B01" w14:textId="21535E6E" w:rsidR="00F66A87" w:rsidRDefault="00F66A87" w:rsidP="00F66A87"/>
    <w:p w14:paraId="165A5D28" w14:textId="51A4CFA8" w:rsidR="003975E7" w:rsidRDefault="003975E7" w:rsidP="00F66A87">
      <w:r>
        <w:t xml:space="preserve">The </w:t>
      </w:r>
      <w:proofErr w:type="spellStart"/>
      <w:r>
        <w:t>GetEntropy</w:t>
      </w:r>
      <w:proofErr w:type="spellEnd"/>
      <w:r>
        <w:t xml:space="preserve"> interface is accessible in the field. The entropy source </w:t>
      </w:r>
      <w:r w:rsidR="00A12444">
        <w:t>provides random</w:t>
      </w:r>
      <w:r>
        <w:t xml:space="preserve"> data output</w:t>
      </w:r>
      <w:r w:rsidR="00E7397F">
        <w:t>ted</w:t>
      </w:r>
      <w:r>
        <w:t xml:space="preserve"> by the </w:t>
      </w:r>
      <w:r w:rsidR="00A12444">
        <w:t>condition</w:t>
      </w:r>
      <w:r w:rsidR="00A3772B">
        <w:t>er</w:t>
      </w:r>
      <w:r>
        <w:t xml:space="preserve"> directly in the </w:t>
      </w:r>
      <w:r w:rsidRPr="00305A5E">
        <w:t xml:space="preserve">RNG </w:t>
      </w:r>
      <w:r w:rsidR="00BD2278">
        <w:t xml:space="preserve">peripheral </w:t>
      </w:r>
      <w:r w:rsidRPr="00305A5E">
        <w:t>data register (RNG_DR)</w:t>
      </w:r>
      <w:r>
        <w:t>.</w:t>
      </w:r>
    </w:p>
    <w:p w14:paraId="690723AB" w14:textId="77777777" w:rsidR="003975E7" w:rsidRDefault="003975E7" w:rsidP="00F66A87"/>
    <w:p w14:paraId="21FEA336" w14:textId="339A8C4E" w:rsidR="00A12444" w:rsidRDefault="00A12444" w:rsidP="003004E8">
      <w:r>
        <w:t xml:space="preserve">The </w:t>
      </w:r>
      <w:proofErr w:type="spellStart"/>
      <w:r>
        <w:t>HealthTest</w:t>
      </w:r>
      <w:proofErr w:type="spellEnd"/>
      <w:r>
        <w:t xml:space="preserve"> interface is always accessible. The entropy source </w:t>
      </w:r>
      <w:r w:rsidR="00BD2278">
        <w:t xml:space="preserve">clears to 0 the </w:t>
      </w:r>
      <w:r w:rsidR="00370EE0" w:rsidRPr="00370EE0">
        <w:t>bit</w:t>
      </w:r>
      <w:r w:rsidR="00F64443">
        <w:t>s</w:t>
      </w:r>
      <w:r w:rsidR="00370EE0" w:rsidRPr="00370EE0">
        <w:t xml:space="preserve"> </w:t>
      </w:r>
      <w:r w:rsidR="00F54E31">
        <w:t xml:space="preserve">1 &amp; </w:t>
      </w:r>
      <w:r w:rsidR="00370EE0" w:rsidRPr="00370EE0">
        <w:t>2 of RNG status register (RNG_SR)</w:t>
      </w:r>
      <w:r w:rsidRPr="00A12444">
        <w:t xml:space="preserve"> if the entropy source passed the </w:t>
      </w:r>
      <w:r w:rsidR="003004E8">
        <w:t>NIST SP800-90B</w:t>
      </w:r>
      <w:r w:rsidR="003004E8" w:rsidRPr="00A12444">
        <w:t xml:space="preserve"> </w:t>
      </w:r>
      <w:r w:rsidR="003004E8">
        <w:t>approved health tests. The bit</w:t>
      </w:r>
      <w:r w:rsidR="00F64443">
        <w:t>s</w:t>
      </w:r>
      <w:r w:rsidR="003004E8">
        <w:t xml:space="preserve"> </w:t>
      </w:r>
      <w:r w:rsidR="00F64443">
        <w:t xml:space="preserve">1 &amp; </w:t>
      </w:r>
      <w:r w:rsidR="003004E8">
        <w:t xml:space="preserve">2 </w:t>
      </w:r>
      <w:r w:rsidR="00F64443">
        <w:t>are</w:t>
      </w:r>
      <w:r w:rsidR="003004E8">
        <w:t xml:space="preserve"> set to</w:t>
      </w:r>
      <w:r w:rsidR="00370EE0">
        <w:t xml:space="preserve"> 1</w:t>
      </w:r>
      <w:r w:rsidRPr="00A12444">
        <w:t xml:space="preserve"> otherwise.</w:t>
      </w:r>
    </w:p>
    <w:p w14:paraId="32388234" w14:textId="00C40702" w:rsidR="00975DF9" w:rsidRDefault="00D73C71">
      <w:pPr>
        <w:pStyle w:val="Heading1"/>
      </w:pPr>
      <w:bookmarkStart w:id="7" w:name="_Toc117774282"/>
      <w:r>
        <w:t>Min-Entropy Rate</w:t>
      </w:r>
      <w:bookmarkEnd w:id="7"/>
    </w:p>
    <w:p w14:paraId="33D6A2AD" w14:textId="4B0552FE" w:rsidR="00C027B1" w:rsidRDefault="00C027B1" w:rsidP="00A9148E">
      <w:r>
        <w:t xml:space="preserve">The </w:t>
      </w:r>
      <w:r w:rsidR="00F64443">
        <w:t>STM32U5x TRNG</w:t>
      </w:r>
      <w:r w:rsidR="00E337D0">
        <w:t xml:space="preserve"> </w:t>
      </w:r>
      <w:r>
        <w:t>entropy source provide</w:t>
      </w:r>
      <w:r w:rsidR="00F64443">
        <w:t>s</w:t>
      </w:r>
      <w:r>
        <w:t xml:space="preserve"> 128 bits of min-entropy per 128 bits output sample, or full entropy.</w:t>
      </w:r>
    </w:p>
    <w:p w14:paraId="25A085E2" w14:textId="0890761D" w:rsidR="00975DF9" w:rsidRDefault="00D73C71">
      <w:pPr>
        <w:pStyle w:val="Heading1"/>
      </w:pPr>
      <w:bookmarkStart w:id="8" w:name="_Toc117774283"/>
      <w:r w:rsidRPr="00BC57D6">
        <w:lastRenderedPageBreak/>
        <w:t>Health Tests</w:t>
      </w:r>
      <w:bookmarkEnd w:id="8"/>
    </w:p>
    <w:p w14:paraId="1A3D03B3" w14:textId="055E3665" w:rsidR="00975DF9" w:rsidRPr="00A3772B" w:rsidRDefault="00676DDA">
      <w:r>
        <w:t xml:space="preserve">The </w:t>
      </w:r>
      <w:r w:rsidR="00F64443">
        <w:t xml:space="preserve">STM32U5x TRNG entropy source </w:t>
      </w:r>
      <w:r>
        <w:t>continuously performs the repetition count test (RCT) and the adaptative proportion test (APT) Health Tests specified in SP800-90B section 4.4.</w:t>
      </w:r>
      <w:r w:rsidR="00A3772B">
        <w:t xml:space="preserve"> The health tests operate at either a false positive rate of α=2</w:t>
      </w:r>
      <w:r w:rsidR="00A3772B" w:rsidRPr="00C12DD4">
        <w:rPr>
          <w:vertAlign w:val="superscript"/>
        </w:rPr>
        <w:t>-20</w:t>
      </w:r>
      <w:r w:rsidR="00A3772B">
        <w:rPr>
          <w:vertAlign w:val="superscript"/>
        </w:rPr>
        <w:t xml:space="preserve"> </w:t>
      </w:r>
      <w:r w:rsidR="00A3772B">
        <w:t>or α=2</w:t>
      </w:r>
      <w:r w:rsidR="00A3772B" w:rsidRPr="00C12DD4">
        <w:rPr>
          <w:vertAlign w:val="superscript"/>
        </w:rPr>
        <w:t>-</w:t>
      </w:r>
      <w:r w:rsidR="00A3772B">
        <w:rPr>
          <w:vertAlign w:val="superscript"/>
        </w:rPr>
        <w:t>3</w:t>
      </w:r>
      <w:r w:rsidR="00A3772B" w:rsidRPr="00C12DD4">
        <w:rPr>
          <w:vertAlign w:val="superscript"/>
        </w:rPr>
        <w:t>0</w:t>
      </w:r>
      <w:r w:rsidR="00A3772B">
        <w:rPr>
          <w:vertAlign w:val="superscript"/>
        </w:rPr>
        <w:t xml:space="preserve"> </w:t>
      </w:r>
      <w:r w:rsidR="00A3772B">
        <w:t xml:space="preserve">dependent on the configuration of the </w:t>
      </w:r>
      <w:r w:rsidR="00EB2B1B">
        <w:t xml:space="preserve">RNG_HTCR register. </w:t>
      </w:r>
    </w:p>
    <w:p w14:paraId="31C3A047" w14:textId="1E6B32EC" w:rsidR="00975DF9" w:rsidRDefault="00D73C71">
      <w:pPr>
        <w:pStyle w:val="Heading1"/>
      </w:pPr>
      <w:bookmarkStart w:id="9" w:name="_Toc117774284"/>
      <w:r>
        <w:t>Maintenance</w:t>
      </w:r>
      <w:bookmarkEnd w:id="9"/>
    </w:p>
    <w:p w14:paraId="1BE7878A" w14:textId="7DE16986" w:rsidR="00C91A14" w:rsidRDefault="00370EE0" w:rsidP="00C91A14">
      <w:r>
        <w:t>No maintenance is required for th</w:t>
      </w:r>
      <w:r w:rsidR="00B96CAA">
        <w:t>e</w:t>
      </w:r>
      <w:r>
        <w:t xml:space="preserve"> </w:t>
      </w:r>
      <w:r w:rsidR="00F64443">
        <w:t xml:space="preserve">STM32U5x TRNG </w:t>
      </w:r>
      <w:r>
        <w:t>entropy source.</w:t>
      </w:r>
    </w:p>
    <w:p w14:paraId="4C1FC21D" w14:textId="402D10BA" w:rsidR="00975DF9" w:rsidRDefault="00D73C71" w:rsidP="00C91A14">
      <w:pPr>
        <w:pStyle w:val="Heading1"/>
      </w:pPr>
      <w:bookmarkStart w:id="10" w:name="_Toc117774285"/>
      <w:r w:rsidRPr="005925DE">
        <w:t>Required Testing</w:t>
      </w:r>
      <w:bookmarkEnd w:id="10"/>
    </w:p>
    <w:p w14:paraId="540A8123" w14:textId="3ABF3201" w:rsidR="00AB0A85" w:rsidRDefault="00B96CAA" w:rsidP="00AB0A85">
      <w:r>
        <w:t xml:space="preserve">The </w:t>
      </w:r>
      <w:r w:rsidR="00F64443">
        <w:t xml:space="preserve">STM32U5x TRNG </w:t>
      </w:r>
      <w:r>
        <w:t>entropy source</w:t>
      </w:r>
      <w:r w:rsidR="00AB0A85">
        <w:t xml:space="preserve"> was tested by collect</w:t>
      </w:r>
      <w:r w:rsidR="00EB2B1B">
        <w:t>ing</w:t>
      </w:r>
      <w:r w:rsidR="00AB0A85">
        <w:t xml:space="preserve"> data from the designated operational range and processed with the SP 800-90B tool. Raw and restart noise data was collected through an interface not available during normal operation. Test data was collected following the requirements of Section 3 of SP 800-90B. All tested data was evaluated at a higher entropy than the defined entropy of the assessment, and all restart sanity checks were passed. </w:t>
      </w:r>
    </w:p>
    <w:p w14:paraId="320909A3" w14:textId="77777777" w:rsidR="00AB0A85" w:rsidRDefault="00AB0A85" w:rsidP="00AB0A85"/>
    <w:p w14:paraId="0F5DC604" w14:textId="17F0F6EA" w:rsidR="00975DF9" w:rsidRPr="00492E4B" w:rsidRDefault="00AB0A85" w:rsidP="00D14FC7">
      <w:r>
        <w:t xml:space="preserve">No further testing is required. </w:t>
      </w:r>
    </w:p>
    <w:sectPr w:rsidR="00975DF9" w:rsidRPr="00492E4B">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D287" w14:textId="77777777" w:rsidR="00D115D0" w:rsidRDefault="00D115D0" w:rsidP="00225DBB">
      <w:r>
        <w:separator/>
      </w:r>
    </w:p>
  </w:endnote>
  <w:endnote w:type="continuationSeparator" w:id="0">
    <w:p w14:paraId="2C5E8B1D" w14:textId="77777777" w:rsidR="00D115D0" w:rsidRDefault="00D115D0" w:rsidP="0022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834793"/>
      <w:docPartObj>
        <w:docPartGallery w:val="Page Numbers (Bottom of Page)"/>
        <w:docPartUnique/>
      </w:docPartObj>
    </w:sdtPr>
    <w:sdtEndPr>
      <w:rPr>
        <w:noProof/>
      </w:rPr>
    </w:sdtEndPr>
    <w:sdtContent>
      <w:p w14:paraId="6326FA13" w14:textId="7FD8FFFD" w:rsidR="00D361CD" w:rsidRDefault="00D361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262C8" w14:textId="1C6543EF" w:rsidR="006B74F1" w:rsidRDefault="006B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2EFC" w14:textId="77777777" w:rsidR="00D115D0" w:rsidRDefault="00D115D0" w:rsidP="00225DBB">
      <w:r>
        <w:separator/>
      </w:r>
    </w:p>
  </w:footnote>
  <w:footnote w:type="continuationSeparator" w:id="0">
    <w:p w14:paraId="7F107772" w14:textId="77777777" w:rsidR="00D115D0" w:rsidRDefault="00D115D0" w:rsidP="00225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0D"/>
    <w:multiLevelType w:val="hybridMultilevel"/>
    <w:tmpl w:val="EFCA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34D96"/>
    <w:multiLevelType w:val="multilevel"/>
    <w:tmpl w:val="543C0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87668D"/>
    <w:multiLevelType w:val="hybridMultilevel"/>
    <w:tmpl w:val="3D20444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8A4D3A"/>
    <w:multiLevelType w:val="hybridMultilevel"/>
    <w:tmpl w:val="EC12F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4D32AD"/>
    <w:multiLevelType w:val="hybridMultilevel"/>
    <w:tmpl w:val="B0986B8A"/>
    <w:lvl w:ilvl="0" w:tplc="BF46595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74B72B8"/>
    <w:multiLevelType w:val="hybridMultilevel"/>
    <w:tmpl w:val="EFCAB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F9"/>
    <w:rsid w:val="00020071"/>
    <w:rsid w:val="0003504E"/>
    <w:rsid w:val="00067186"/>
    <w:rsid w:val="000A14B5"/>
    <w:rsid w:val="000A51FE"/>
    <w:rsid w:val="000D0701"/>
    <w:rsid w:val="000E199C"/>
    <w:rsid w:val="000F4A9F"/>
    <w:rsid w:val="000F658F"/>
    <w:rsid w:val="00121537"/>
    <w:rsid w:val="00144EC9"/>
    <w:rsid w:val="00151E25"/>
    <w:rsid w:val="001779AF"/>
    <w:rsid w:val="00183D91"/>
    <w:rsid w:val="001B0F8C"/>
    <w:rsid w:val="001B1003"/>
    <w:rsid w:val="001B533B"/>
    <w:rsid w:val="001F2534"/>
    <w:rsid w:val="002075DC"/>
    <w:rsid w:val="00221D09"/>
    <w:rsid w:val="00225DBB"/>
    <w:rsid w:val="002464F7"/>
    <w:rsid w:val="00256015"/>
    <w:rsid w:val="00286A91"/>
    <w:rsid w:val="00297AEF"/>
    <w:rsid w:val="002A2AFF"/>
    <w:rsid w:val="002A46E5"/>
    <w:rsid w:val="002C7833"/>
    <w:rsid w:val="002D735C"/>
    <w:rsid w:val="002E7131"/>
    <w:rsid w:val="002F3460"/>
    <w:rsid w:val="003004E8"/>
    <w:rsid w:val="00305A5E"/>
    <w:rsid w:val="0031563E"/>
    <w:rsid w:val="003258B3"/>
    <w:rsid w:val="00370EE0"/>
    <w:rsid w:val="00372088"/>
    <w:rsid w:val="00382850"/>
    <w:rsid w:val="003975E7"/>
    <w:rsid w:val="003A40A2"/>
    <w:rsid w:val="003A48AF"/>
    <w:rsid w:val="003B3646"/>
    <w:rsid w:val="0040534F"/>
    <w:rsid w:val="00410AF3"/>
    <w:rsid w:val="00480E3F"/>
    <w:rsid w:val="00482CD5"/>
    <w:rsid w:val="004850C2"/>
    <w:rsid w:val="00492E4B"/>
    <w:rsid w:val="004C5348"/>
    <w:rsid w:val="004E6470"/>
    <w:rsid w:val="00524D7A"/>
    <w:rsid w:val="0055437A"/>
    <w:rsid w:val="00556F07"/>
    <w:rsid w:val="0058654D"/>
    <w:rsid w:val="005925DE"/>
    <w:rsid w:val="005B46EB"/>
    <w:rsid w:val="005C08FD"/>
    <w:rsid w:val="005F50EB"/>
    <w:rsid w:val="00600EF7"/>
    <w:rsid w:val="0060525A"/>
    <w:rsid w:val="00612A2A"/>
    <w:rsid w:val="00632E73"/>
    <w:rsid w:val="0065020B"/>
    <w:rsid w:val="00676DDA"/>
    <w:rsid w:val="00685F80"/>
    <w:rsid w:val="00690069"/>
    <w:rsid w:val="006962D8"/>
    <w:rsid w:val="006A123B"/>
    <w:rsid w:val="006A71DE"/>
    <w:rsid w:val="006B1BB3"/>
    <w:rsid w:val="006B74F1"/>
    <w:rsid w:val="006C3DF7"/>
    <w:rsid w:val="006D3A28"/>
    <w:rsid w:val="007233B9"/>
    <w:rsid w:val="007239F1"/>
    <w:rsid w:val="00761AE2"/>
    <w:rsid w:val="00786325"/>
    <w:rsid w:val="0079615C"/>
    <w:rsid w:val="007B2BCC"/>
    <w:rsid w:val="007B6074"/>
    <w:rsid w:val="007E3E33"/>
    <w:rsid w:val="008013B5"/>
    <w:rsid w:val="008020D8"/>
    <w:rsid w:val="008057F1"/>
    <w:rsid w:val="00813C30"/>
    <w:rsid w:val="0081795A"/>
    <w:rsid w:val="00834D19"/>
    <w:rsid w:val="008A3DEA"/>
    <w:rsid w:val="008A7AB6"/>
    <w:rsid w:val="008D5D67"/>
    <w:rsid w:val="008F1AFA"/>
    <w:rsid w:val="008F3A04"/>
    <w:rsid w:val="00930C3E"/>
    <w:rsid w:val="00963454"/>
    <w:rsid w:val="00971632"/>
    <w:rsid w:val="009758B7"/>
    <w:rsid w:val="00975DF9"/>
    <w:rsid w:val="00992DCB"/>
    <w:rsid w:val="009B101E"/>
    <w:rsid w:val="009C214A"/>
    <w:rsid w:val="009C5B2E"/>
    <w:rsid w:val="00A12444"/>
    <w:rsid w:val="00A16402"/>
    <w:rsid w:val="00A2285D"/>
    <w:rsid w:val="00A3280F"/>
    <w:rsid w:val="00A3772B"/>
    <w:rsid w:val="00A450E2"/>
    <w:rsid w:val="00A57EB5"/>
    <w:rsid w:val="00A641E3"/>
    <w:rsid w:val="00A9148E"/>
    <w:rsid w:val="00AB0A85"/>
    <w:rsid w:val="00B64D0D"/>
    <w:rsid w:val="00B7599E"/>
    <w:rsid w:val="00B947D7"/>
    <w:rsid w:val="00B96CAA"/>
    <w:rsid w:val="00B96EEC"/>
    <w:rsid w:val="00BC57D6"/>
    <w:rsid w:val="00BD2278"/>
    <w:rsid w:val="00BD6195"/>
    <w:rsid w:val="00BF4A9F"/>
    <w:rsid w:val="00BF5B05"/>
    <w:rsid w:val="00BF6BC7"/>
    <w:rsid w:val="00C027B1"/>
    <w:rsid w:val="00C12DD4"/>
    <w:rsid w:val="00C67C27"/>
    <w:rsid w:val="00C701E6"/>
    <w:rsid w:val="00C77FE9"/>
    <w:rsid w:val="00C91A14"/>
    <w:rsid w:val="00C97E33"/>
    <w:rsid w:val="00CE2C8D"/>
    <w:rsid w:val="00D115D0"/>
    <w:rsid w:val="00D14FC7"/>
    <w:rsid w:val="00D23A95"/>
    <w:rsid w:val="00D261D4"/>
    <w:rsid w:val="00D361CD"/>
    <w:rsid w:val="00D5148C"/>
    <w:rsid w:val="00D66BCC"/>
    <w:rsid w:val="00D71E90"/>
    <w:rsid w:val="00D73C71"/>
    <w:rsid w:val="00D9174E"/>
    <w:rsid w:val="00DA2096"/>
    <w:rsid w:val="00DB5590"/>
    <w:rsid w:val="00E337D0"/>
    <w:rsid w:val="00E55493"/>
    <w:rsid w:val="00E7397F"/>
    <w:rsid w:val="00EA18EC"/>
    <w:rsid w:val="00EB2B1B"/>
    <w:rsid w:val="00EB3066"/>
    <w:rsid w:val="00EC07C0"/>
    <w:rsid w:val="00ED77A4"/>
    <w:rsid w:val="00ED7F55"/>
    <w:rsid w:val="00EE02A6"/>
    <w:rsid w:val="00F15BBA"/>
    <w:rsid w:val="00F406D0"/>
    <w:rsid w:val="00F52F25"/>
    <w:rsid w:val="00F54E31"/>
    <w:rsid w:val="00F64443"/>
    <w:rsid w:val="00F66A87"/>
    <w:rsid w:val="00F8097E"/>
    <w:rsid w:val="00F853EA"/>
    <w:rsid w:val="00F90143"/>
    <w:rsid w:val="00F907F8"/>
    <w:rsid w:val="00F957A8"/>
    <w:rsid w:val="00F964DD"/>
    <w:rsid w:val="00FB2145"/>
    <w:rsid w:val="00FD0EFA"/>
    <w:rsid w:val="00FD5C78"/>
    <w:rsid w:val="00FE2040"/>
    <w:rsid w:val="00FE2693"/>
    <w:rsid w:val="00FE5B9D"/>
    <w:rsid w:val="00FF72A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B274"/>
  <w15:docId w15:val="{1E2E6F39-99FE-44BB-9356-CA83005D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25DBB"/>
    <w:pPr>
      <w:tabs>
        <w:tab w:val="center" w:pos="4680"/>
        <w:tab w:val="right" w:pos="9360"/>
      </w:tabs>
    </w:pPr>
  </w:style>
  <w:style w:type="character" w:customStyle="1" w:styleId="HeaderChar">
    <w:name w:val="Header Char"/>
    <w:basedOn w:val="DefaultParagraphFont"/>
    <w:link w:val="Header"/>
    <w:uiPriority w:val="99"/>
    <w:rsid w:val="00225DBB"/>
  </w:style>
  <w:style w:type="paragraph" w:styleId="Footer">
    <w:name w:val="footer"/>
    <w:basedOn w:val="Normal"/>
    <w:link w:val="FooterChar"/>
    <w:uiPriority w:val="99"/>
    <w:unhideWhenUsed/>
    <w:rsid w:val="00225DBB"/>
    <w:pPr>
      <w:tabs>
        <w:tab w:val="center" w:pos="4680"/>
        <w:tab w:val="right" w:pos="9360"/>
      </w:tabs>
    </w:pPr>
  </w:style>
  <w:style w:type="character" w:customStyle="1" w:styleId="FooterChar">
    <w:name w:val="Footer Char"/>
    <w:basedOn w:val="DefaultParagraphFont"/>
    <w:link w:val="Footer"/>
    <w:uiPriority w:val="99"/>
    <w:rsid w:val="00225DBB"/>
  </w:style>
  <w:style w:type="paragraph" w:styleId="ListParagraph">
    <w:name w:val="List Paragraph"/>
    <w:basedOn w:val="Normal"/>
    <w:link w:val="ListParagraphChar"/>
    <w:uiPriority w:val="34"/>
    <w:qFormat/>
    <w:rsid w:val="00B96EEC"/>
    <w:pPr>
      <w:keepLines/>
      <w:ind w:left="720"/>
      <w:contextualSpacing/>
      <w:jc w:val="both"/>
    </w:pPr>
    <w:rPr>
      <w:rFonts w:asciiTheme="minorHAnsi" w:eastAsia="Times New Roman" w:hAnsiTheme="minorHAnsi" w:cs="Times New Roman"/>
      <w:sz w:val="20"/>
    </w:rPr>
  </w:style>
  <w:style w:type="character" w:customStyle="1" w:styleId="ListParagraphChar">
    <w:name w:val="List Paragraph Char"/>
    <w:basedOn w:val="DefaultParagraphFont"/>
    <w:link w:val="ListParagraph"/>
    <w:uiPriority w:val="34"/>
    <w:rsid w:val="00B96EEC"/>
    <w:rPr>
      <w:rFonts w:asciiTheme="minorHAnsi" w:eastAsia="Times New Roman" w:hAnsiTheme="minorHAnsi" w:cs="Times New Roman"/>
      <w:sz w:val="20"/>
    </w:rPr>
  </w:style>
  <w:style w:type="table" w:styleId="TableGrid">
    <w:name w:val="Table Grid"/>
    <w:basedOn w:val="TableNormal"/>
    <w:uiPriority w:val="39"/>
    <w:rsid w:val="0024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2C8D"/>
    <w:pPr>
      <w:spacing w:after="200"/>
    </w:pPr>
    <w:rPr>
      <w:i/>
      <w:iCs/>
      <w:color w:val="1F497D" w:themeColor="text2"/>
      <w:sz w:val="18"/>
      <w:szCs w:val="18"/>
    </w:rPr>
  </w:style>
  <w:style w:type="table" w:styleId="MediumShading2-Accent1">
    <w:name w:val="Medium Shading 2 Accent 1"/>
    <w:basedOn w:val="TableNormal"/>
    <w:uiPriority w:val="64"/>
    <w:rsid w:val="006D3A28"/>
    <w:rPr>
      <w:rFonts w:asciiTheme="minorHAnsi" w:eastAsiaTheme="minorHAnsi" w:hAnsiTheme="minorHAnsi" w:cstheme="minorBidi"/>
      <w:sz w:val="22"/>
      <w:szCs w:val="22"/>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3-Accent1">
    <w:name w:val="List Table 3 Accent 1"/>
    <w:basedOn w:val="TableNormal"/>
    <w:uiPriority w:val="48"/>
    <w:rsid w:val="003B364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
    <w:name w:val="Grid Table 4"/>
    <w:basedOn w:val="TableNormal"/>
    <w:uiPriority w:val="49"/>
    <w:rsid w:val="003B36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D361CD"/>
    <w:pPr>
      <w:spacing w:after="100"/>
    </w:pPr>
  </w:style>
  <w:style w:type="character" w:styleId="Hyperlink">
    <w:name w:val="Hyperlink"/>
    <w:basedOn w:val="DefaultParagraphFont"/>
    <w:uiPriority w:val="99"/>
    <w:unhideWhenUsed/>
    <w:rsid w:val="00D361CD"/>
    <w:rPr>
      <w:color w:val="0000FF" w:themeColor="hyperlink"/>
      <w:u w:val="single"/>
    </w:rPr>
  </w:style>
  <w:style w:type="paragraph" w:styleId="Revision">
    <w:name w:val="Revision"/>
    <w:hidden/>
    <w:uiPriority w:val="99"/>
    <w:semiHidden/>
    <w:rsid w:val="006962D8"/>
  </w:style>
  <w:style w:type="paragraph" w:styleId="NoSpacing">
    <w:name w:val="No Spacing"/>
    <w:uiPriority w:val="1"/>
    <w:qFormat/>
    <w:rsid w:val="007B6074"/>
  </w:style>
  <w:style w:type="character" w:styleId="CommentReference">
    <w:name w:val="annotation reference"/>
    <w:basedOn w:val="DefaultParagraphFont"/>
    <w:uiPriority w:val="99"/>
    <w:semiHidden/>
    <w:unhideWhenUsed/>
    <w:rsid w:val="008057F1"/>
    <w:rPr>
      <w:sz w:val="16"/>
      <w:szCs w:val="16"/>
    </w:rPr>
  </w:style>
  <w:style w:type="paragraph" w:styleId="CommentText">
    <w:name w:val="annotation text"/>
    <w:basedOn w:val="Normal"/>
    <w:link w:val="CommentTextChar"/>
    <w:uiPriority w:val="99"/>
    <w:unhideWhenUsed/>
    <w:rsid w:val="008057F1"/>
    <w:rPr>
      <w:sz w:val="20"/>
      <w:szCs w:val="20"/>
    </w:rPr>
  </w:style>
  <w:style w:type="character" w:customStyle="1" w:styleId="CommentTextChar">
    <w:name w:val="Comment Text Char"/>
    <w:basedOn w:val="DefaultParagraphFont"/>
    <w:link w:val="CommentText"/>
    <w:uiPriority w:val="99"/>
    <w:rsid w:val="008057F1"/>
    <w:rPr>
      <w:sz w:val="20"/>
      <w:szCs w:val="20"/>
    </w:rPr>
  </w:style>
  <w:style w:type="paragraph" w:styleId="CommentSubject">
    <w:name w:val="annotation subject"/>
    <w:basedOn w:val="CommentText"/>
    <w:next w:val="CommentText"/>
    <w:link w:val="CommentSubjectChar"/>
    <w:uiPriority w:val="99"/>
    <w:semiHidden/>
    <w:unhideWhenUsed/>
    <w:rsid w:val="008057F1"/>
    <w:rPr>
      <w:b/>
      <w:bCs/>
    </w:rPr>
  </w:style>
  <w:style w:type="character" w:customStyle="1" w:styleId="CommentSubjectChar">
    <w:name w:val="Comment Subject Char"/>
    <w:basedOn w:val="CommentTextChar"/>
    <w:link w:val="CommentSubject"/>
    <w:uiPriority w:val="99"/>
    <w:semiHidden/>
    <w:rsid w:val="008057F1"/>
    <w:rPr>
      <w:b/>
      <w:bCs/>
      <w:sz w:val="20"/>
      <w:szCs w:val="20"/>
    </w:rPr>
  </w:style>
  <w:style w:type="paragraph" w:styleId="TOCHeading">
    <w:name w:val="TOC Heading"/>
    <w:basedOn w:val="Heading1"/>
    <w:next w:val="Normal"/>
    <w:uiPriority w:val="39"/>
    <w:unhideWhenUsed/>
    <w:qFormat/>
    <w:rsid w:val="008020D8"/>
    <w:pPr>
      <w:spacing w:line="259" w:lineRule="auto"/>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6281">
      <w:bodyDiv w:val="1"/>
      <w:marLeft w:val="0"/>
      <w:marRight w:val="0"/>
      <w:marTop w:val="0"/>
      <w:marBottom w:val="0"/>
      <w:divBdr>
        <w:top w:val="none" w:sz="0" w:space="0" w:color="auto"/>
        <w:left w:val="none" w:sz="0" w:space="0" w:color="auto"/>
        <w:bottom w:val="none" w:sz="0" w:space="0" w:color="auto"/>
        <w:right w:val="none" w:sz="0" w:space="0" w:color="auto"/>
      </w:divBdr>
    </w:div>
    <w:div w:id="154960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B3ED79EE8D54EB60A4AF09BBA867C" ma:contentTypeVersion="12" ma:contentTypeDescription="Create a new document." ma:contentTypeScope="" ma:versionID="bbc794a7a9fb2158a691d63d6c7b1a98">
  <xsd:schema xmlns:xsd="http://www.w3.org/2001/XMLSchema" xmlns:xs="http://www.w3.org/2001/XMLSchema" xmlns:p="http://schemas.microsoft.com/office/2006/metadata/properties" xmlns:ns2="9ef61e19-b4c5-497b-95a1-752fc4a4c991" xmlns:ns3="e4e8b862-15e6-4e43-a653-c595c72fe1ca" xmlns:ns4="192ef7d1-035b-4f1e-9515-1fb5f4009a66" targetNamespace="http://schemas.microsoft.com/office/2006/metadata/properties" ma:root="true" ma:fieldsID="187a2cebfe1dff0fcc2d628749923552" ns2:_="" ns3:_="" ns4:_="">
    <xsd:import namespace="9ef61e19-b4c5-497b-95a1-752fc4a4c991"/>
    <xsd:import namespace="e4e8b862-15e6-4e43-a653-c595c72fe1ca"/>
    <xsd:import namespace="192ef7d1-035b-4f1e-9515-1fb5f4009a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61e19-b4c5-497b-95a1-752fc4a4c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5f0e51-4dc2-4521-a620-e03b1e9ce12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8b862-15e6-4e43-a653-c595c72fe1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0f2860-626c-4787-9d2a-3867321b9c21}" ma:internalName="TaxCatchAll" ma:showField="CatchAllData" ma:web="192ef7d1-035b-4f1e-9515-1fb5f4009a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2ef7d1-035b-4f1e-9515-1fb5f4009a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f61e19-b4c5-497b-95a1-752fc4a4c991">
      <Terms xmlns="http://schemas.microsoft.com/office/infopath/2007/PartnerControls"/>
    </lcf76f155ced4ddcb4097134ff3c332f>
    <TaxCatchAll xmlns="e4e8b862-15e6-4e43-a653-c595c72fe1ca" xsi:nil="true"/>
  </documentManagement>
</p:properties>
</file>

<file path=customXml/itemProps1.xml><?xml version="1.0" encoding="utf-8"?>
<ds:datastoreItem xmlns:ds="http://schemas.openxmlformats.org/officeDocument/2006/customXml" ds:itemID="{1EFD92F5-7324-4CD9-87BA-F8D509A9D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61e19-b4c5-497b-95a1-752fc4a4c991"/>
    <ds:schemaRef ds:uri="e4e8b862-15e6-4e43-a653-c595c72fe1ca"/>
    <ds:schemaRef ds:uri="192ef7d1-035b-4f1e-9515-1fb5f4009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0FC78-4E37-4E34-B982-28416E50AA05}">
  <ds:schemaRefs>
    <ds:schemaRef ds:uri="http://schemas.openxmlformats.org/officeDocument/2006/bibliography"/>
  </ds:schemaRefs>
</ds:datastoreItem>
</file>

<file path=customXml/itemProps3.xml><?xml version="1.0" encoding="utf-8"?>
<ds:datastoreItem xmlns:ds="http://schemas.openxmlformats.org/officeDocument/2006/customXml" ds:itemID="{836523A8-7E89-41B6-9F58-A3F8B593AD5D}">
  <ds:schemaRefs>
    <ds:schemaRef ds:uri="http://schemas.microsoft.com/sharepoint/v3/contenttype/forms"/>
  </ds:schemaRefs>
</ds:datastoreItem>
</file>

<file path=customXml/itemProps4.xml><?xml version="1.0" encoding="utf-8"?>
<ds:datastoreItem xmlns:ds="http://schemas.openxmlformats.org/officeDocument/2006/customXml" ds:itemID="{499E5829-159D-4FE2-AB41-6AC586414BDE}">
  <ds:schemaRefs>
    <ds:schemaRef ds:uri="http://schemas.microsoft.com/office/2006/metadata/properties"/>
    <ds:schemaRef ds:uri="http://schemas.microsoft.com/office/infopath/2007/PartnerControls"/>
    <ds:schemaRef ds:uri="9ef61e19-b4c5-497b-95a1-752fc4a4c991"/>
    <ds:schemaRef ds:uri="e4e8b862-15e6-4e43-a653-c595c72fe1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HADDAD</dc:creator>
  <cp:lastModifiedBy>Garcia, Lou</cp:lastModifiedBy>
  <cp:revision>2</cp:revision>
  <dcterms:created xsi:type="dcterms:W3CDTF">2022-12-16T15:46:00Z</dcterms:created>
  <dcterms:modified xsi:type="dcterms:W3CDTF">2022-12-16T15:46:00Z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8c7287-838c-46dd-b281-b1140229e67a_Enabled">
    <vt:lpwstr>true</vt:lpwstr>
  </property>
  <property fmtid="{D5CDD505-2E9C-101B-9397-08002B2CF9AE}" pid="3" name="MSIP_Label_cf8c7287-838c-46dd-b281-b1140229e67a_SetDate">
    <vt:lpwstr>2022-09-21T21:23:08Z</vt:lpwstr>
  </property>
  <property fmtid="{D5CDD505-2E9C-101B-9397-08002B2CF9AE}" pid="4" name="MSIP_Label_cf8c7287-838c-46dd-b281-b1140229e67a_Method">
    <vt:lpwstr>Privileged</vt:lpwstr>
  </property>
  <property fmtid="{D5CDD505-2E9C-101B-9397-08002B2CF9AE}" pid="5" name="MSIP_Label_cf8c7287-838c-46dd-b281-b1140229e67a_Name">
    <vt:lpwstr>cf8c7287-838c-46dd-b281-b1140229e67a</vt:lpwstr>
  </property>
  <property fmtid="{D5CDD505-2E9C-101B-9397-08002B2CF9AE}" pid="6" name="MSIP_Label_cf8c7287-838c-46dd-b281-b1140229e67a_SiteId">
    <vt:lpwstr>75e027c9-20d5-47d5-b82f-77d7cd041e8f</vt:lpwstr>
  </property>
  <property fmtid="{D5CDD505-2E9C-101B-9397-08002B2CF9AE}" pid="7" name="MSIP_Label_cf8c7287-838c-46dd-b281-b1140229e67a_ActionId">
    <vt:lpwstr>83b79557-520f-479b-bb8a-c2b2d77d2e14</vt:lpwstr>
  </property>
  <property fmtid="{D5CDD505-2E9C-101B-9397-08002B2CF9AE}" pid="8" name="MSIP_Label_cf8c7287-838c-46dd-b281-b1140229e67a_ContentBits">
    <vt:lpwstr>0</vt:lpwstr>
  </property>
  <property fmtid="{D5CDD505-2E9C-101B-9397-08002B2CF9AE}" pid="9" name="ContentTypeId">
    <vt:lpwstr>0x01010087BB3ED79EE8D54EB60A4AF09BBA867C</vt:lpwstr>
  </property>
  <property fmtid="{D5CDD505-2E9C-101B-9397-08002B2CF9AE}" pid="10" name="MediaServiceImageTags">
    <vt:lpwstr/>
  </property>
</Properties>
</file>